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99EF" w14:textId="77777777" w:rsidR="00412982" w:rsidRPr="0045547E" w:rsidRDefault="0033023C" w:rsidP="008A1ADC">
      <w:pPr>
        <w:pStyle w:val="Annex"/>
        <w:spacing w:after="120" w:line="360" w:lineRule="auto"/>
        <w:rPr>
          <w:noProof/>
          <w:sz w:val="24"/>
          <w:szCs w:val="24"/>
          <w:lang w:val="ru-RU"/>
        </w:rPr>
      </w:pPr>
      <w:r w:rsidRPr="0045547E">
        <w:rPr>
          <w:sz w:val="24"/>
          <w:szCs w:val="24"/>
          <w:lang w:val="ru-RU"/>
        </w:rPr>
        <w:t xml:space="preserve">ОБЩАЯ </w:t>
      </w:r>
      <w:r w:rsidR="00412982" w:rsidRPr="0045547E">
        <w:rPr>
          <w:sz w:val="24"/>
          <w:szCs w:val="24"/>
          <w:lang w:val="ru-RU"/>
        </w:rPr>
        <w:t xml:space="preserve">ХАРАКТЕРИСТИКА </w:t>
      </w:r>
      <w:r w:rsidR="00E70A88" w:rsidRPr="0045547E">
        <w:rPr>
          <w:sz w:val="24"/>
          <w:szCs w:val="24"/>
          <w:lang w:val="ru-RU"/>
        </w:rPr>
        <w:t>ЛЕКАРСТВЕННОГО ПРЕПАРАТА</w:t>
      </w:r>
    </w:p>
    <w:p w14:paraId="52F51973" w14:textId="77777777" w:rsidR="0050120C" w:rsidRDefault="0033023C" w:rsidP="005C5FAA">
      <w:pPr>
        <w:widowControl w:val="0"/>
        <w:numPr>
          <w:ilvl w:val="0"/>
          <w:numId w:val="16"/>
        </w:numPr>
        <w:spacing w:before="120" w:after="120" w:line="360" w:lineRule="auto"/>
        <w:ind w:left="788" w:hanging="431"/>
        <w:jc w:val="center"/>
        <w:rPr>
          <w:b/>
          <w:sz w:val="24"/>
          <w:szCs w:val="24"/>
          <w:lang w:val="ru-RU"/>
        </w:rPr>
      </w:pPr>
      <w:r w:rsidRPr="00D01CFB">
        <w:rPr>
          <w:b/>
          <w:sz w:val="24"/>
          <w:szCs w:val="24"/>
          <w:lang w:val="ru-RU"/>
        </w:rPr>
        <w:t>НАИМЕНОВАНИЕ</w:t>
      </w:r>
      <w:r w:rsidR="002D58F8" w:rsidRPr="00D01CFB">
        <w:rPr>
          <w:b/>
          <w:sz w:val="24"/>
          <w:szCs w:val="24"/>
          <w:lang w:val="ru-RU"/>
        </w:rPr>
        <w:t xml:space="preserve"> ЛЕКАРСТВЕННОГО ПРЕПАРАТА</w:t>
      </w:r>
    </w:p>
    <w:p w14:paraId="29F3171D" w14:textId="3CAFCD84" w:rsidR="00A50905" w:rsidRPr="00D01CFB" w:rsidRDefault="00D47ED7" w:rsidP="00A50905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Газива</w:t>
      </w:r>
      <w:r w:rsidR="00A50905" w:rsidRPr="00A50905">
        <w:rPr>
          <w:sz w:val="24"/>
          <w:szCs w:val="24"/>
          <w:lang w:val="ru-RU"/>
        </w:rPr>
        <w:t xml:space="preserve">, </w:t>
      </w:r>
      <w:r w:rsidR="00A5090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="00A50905">
        <w:rPr>
          <w:sz w:val="24"/>
          <w:szCs w:val="24"/>
          <w:lang w:val="ru-RU"/>
        </w:rPr>
        <w:t xml:space="preserve">00 мг, </w:t>
      </w:r>
      <w:r w:rsidR="00A50905" w:rsidRPr="00A50905">
        <w:rPr>
          <w:sz w:val="24"/>
          <w:szCs w:val="24"/>
          <w:lang w:val="ru-RU" w:eastAsia="ru-RU"/>
        </w:rPr>
        <w:t>концентрат для приготовления раствора для инфузий</w:t>
      </w:r>
    </w:p>
    <w:p w14:paraId="6DCA8282" w14:textId="77777777" w:rsidR="0050120C" w:rsidRPr="007542B6" w:rsidRDefault="00DE728A" w:rsidP="005C5FAA">
      <w:pPr>
        <w:widowControl w:val="0"/>
        <w:numPr>
          <w:ilvl w:val="0"/>
          <w:numId w:val="16"/>
        </w:numPr>
        <w:spacing w:before="120" w:after="120" w:line="360" w:lineRule="auto"/>
        <w:ind w:left="788" w:hanging="431"/>
        <w:jc w:val="center"/>
        <w:rPr>
          <w:b/>
          <w:sz w:val="24"/>
          <w:szCs w:val="24"/>
          <w:lang w:val="ru-RU"/>
        </w:rPr>
      </w:pPr>
      <w:r w:rsidRPr="007542B6">
        <w:rPr>
          <w:b/>
          <w:sz w:val="24"/>
          <w:szCs w:val="24"/>
          <w:lang w:val="ru-RU"/>
        </w:rPr>
        <w:t>КАЧЕСТВЕННЫЙ И КОЛИЧЕСТВЕННЫЙ СОСТАВ</w:t>
      </w:r>
    </w:p>
    <w:p w14:paraId="2E281843" w14:textId="31757A3E" w:rsidR="00622E80" w:rsidRPr="007542B6" w:rsidRDefault="00622E80" w:rsidP="00622E80">
      <w:pPr>
        <w:pStyle w:val="ListParagraph"/>
        <w:numPr>
          <w:ilvl w:val="1"/>
          <w:numId w:val="16"/>
        </w:numPr>
        <w:spacing w:before="2" w:line="360" w:lineRule="auto"/>
        <w:rPr>
          <w:b/>
          <w:lang w:val="ru-RU"/>
        </w:rPr>
      </w:pPr>
      <w:r w:rsidRPr="007542B6">
        <w:rPr>
          <w:b/>
          <w:lang w:val="ru-RU"/>
        </w:rPr>
        <w:t>Общее описание</w:t>
      </w:r>
    </w:p>
    <w:p w14:paraId="02DF6D13" w14:textId="0BC7E36E" w:rsidR="00622E80" w:rsidRPr="007542B6" w:rsidRDefault="00622E80" w:rsidP="00622E80">
      <w:pPr>
        <w:spacing w:before="2" w:line="360" w:lineRule="auto"/>
        <w:rPr>
          <w:sz w:val="24"/>
          <w:szCs w:val="24"/>
          <w:lang w:val="ru-RU"/>
        </w:rPr>
      </w:pPr>
      <w:r w:rsidRPr="007542B6">
        <w:rPr>
          <w:sz w:val="24"/>
          <w:szCs w:val="24"/>
          <w:lang w:val="ru-RU"/>
        </w:rPr>
        <w:t>Обинутузумаб – это гуманизированное, анти CD-20 моноклональное антитело II типа, принадлежащее к подклассу IgG1, полученное путем гуманизирования мышиного антитела B-Ly1. Антитело получено с использованием клеточной культуры яичника китайского хомячка с помощью технологии рекомбинантной ДНК.</w:t>
      </w:r>
    </w:p>
    <w:p w14:paraId="0753AB75" w14:textId="7DCFDFFC" w:rsidR="00622E80" w:rsidRPr="007542B6" w:rsidRDefault="00622E80" w:rsidP="00622E80">
      <w:pPr>
        <w:pStyle w:val="ListParagraph"/>
        <w:numPr>
          <w:ilvl w:val="1"/>
          <w:numId w:val="16"/>
        </w:numPr>
        <w:spacing w:before="2" w:line="360" w:lineRule="auto"/>
        <w:rPr>
          <w:b/>
          <w:lang w:val="ru-RU"/>
        </w:rPr>
      </w:pPr>
      <w:r w:rsidRPr="007542B6">
        <w:rPr>
          <w:b/>
          <w:lang w:val="ru-RU"/>
        </w:rPr>
        <w:t>Качественный и количественный состав</w:t>
      </w:r>
    </w:p>
    <w:p w14:paraId="0CFDA04D" w14:textId="2D6F9EB4" w:rsidR="00A50905" w:rsidRPr="007542B6" w:rsidRDefault="00A50905" w:rsidP="00DD4F46">
      <w:pPr>
        <w:spacing w:line="360" w:lineRule="auto"/>
        <w:rPr>
          <w:sz w:val="24"/>
          <w:szCs w:val="24"/>
          <w:lang w:val="ru-RU"/>
        </w:rPr>
      </w:pPr>
      <w:r w:rsidRPr="007542B6">
        <w:rPr>
          <w:sz w:val="24"/>
          <w:szCs w:val="24"/>
          <w:lang w:val="ru-RU"/>
        </w:rPr>
        <w:t xml:space="preserve">Действующее вещество: </w:t>
      </w:r>
      <w:r w:rsidR="00D47ED7" w:rsidRPr="007542B6">
        <w:rPr>
          <w:sz w:val="24"/>
          <w:szCs w:val="24"/>
          <w:lang w:val="ru-RU"/>
        </w:rPr>
        <w:t>обинутузумаб</w:t>
      </w:r>
      <w:r w:rsidR="00622E80" w:rsidRPr="007542B6">
        <w:rPr>
          <w:sz w:val="24"/>
          <w:szCs w:val="24"/>
          <w:lang w:val="ru-RU"/>
        </w:rPr>
        <w:t>.</w:t>
      </w:r>
    </w:p>
    <w:p w14:paraId="1DE58038" w14:textId="77777777" w:rsidR="00A80290" w:rsidRPr="007542B6" w:rsidRDefault="00A80290" w:rsidP="00DD4F46">
      <w:pPr>
        <w:spacing w:line="360" w:lineRule="auto"/>
        <w:rPr>
          <w:sz w:val="24"/>
          <w:szCs w:val="24"/>
          <w:lang w:val="ru-RU"/>
        </w:rPr>
      </w:pPr>
      <w:r w:rsidRPr="007542B6">
        <w:rPr>
          <w:sz w:val="24"/>
          <w:szCs w:val="24"/>
          <w:lang w:val="ru-RU"/>
        </w:rPr>
        <w:t>Каждый мл концентрата для приготовления раствора для инфузий содержит 25 мг обинутузумаба.</w:t>
      </w:r>
    </w:p>
    <w:p w14:paraId="4ABFC775" w14:textId="5444EE48" w:rsidR="000679FF" w:rsidRPr="007542B6" w:rsidRDefault="00A50905" w:rsidP="007542B6">
      <w:pPr>
        <w:spacing w:line="360" w:lineRule="auto"/>
        <w:rPr>
          <w:sz w:val="24"/>
          <w:szCs w:val="24"/>
          <w:lang w:val="ru-RU"/>
        </w:rPr>
      </w:pPr>
      <w:r w:rsidRPr="007542B6">
        <w:rPr>
          <w:sz w:val="24"/>
          <w:szCs w:val="24"/>
          <w:lang w:val="ru-RU"/>
        </w:rPr>
        <w:t>Каждый флакон</w:t>
      </w:r>
      <w:r w:rsidR="00D47ED7" w:rsidRPr="007542B6">
        <w:rPr>
          <w:sz w:val="24"/>
          <w:szCs w:val="24"/>
          <w:lang w:val="ru-RU"/>
        </w:rPr>
        <w:t xml:space="preserve"> </w:t>
      </w:r>
      <w:r w:rsidR="000C4271">
        <w:rPr>
          <w:sz w:val="24"/>
          <w:szCs w:val="24"/>
          <w:lang w:val="ru-RU"/>
        </w:rPr>
        <w:t xml:space="preserve">с </w:t>
      </w:r>
      <w:r w:rsidR="00F746D6" w:rsidRPr="007542B6">
        <w:rPr>
          <w:sz w:val="24"/>
          <w:szCs w:val="24"/>
          <w:lang w:val="ru-RU"/>
        </w:rPr>
        <w:t xml:space="preserve">40 мл </w:t>
      </w:r>
      <w:r w:rsidR="000C4271">
        <w:rPr>
          <w:sz w:val="24"/>
          <w:szCs w:val="24"/>
          <w:lang w:val="ru-RU"/>
        </w:rPr>
        <w:t xml:space="preserve">концентрата </w:t>
      </w:r>
      <w:r w:rsidRPr="007542B6">
        <w:rPr>
          <w:sz w:val="24"/>
          <w:szCs w:val="24"/>
          <w:lang w:val="ru-RU"/>
        </w:rPr>
        <w:t>содержит 10</w:t>
      </w:r>
      <w:r w:rsidR="00D47ED7" w:rsidRPr="007542B6">
        <w:rPr>
          <w:sz w:val="24"/>
          <w:szCs w:val="24"/>
          <w:lang w:val="ru-RU"/>
        </w:rPr>
        <w:t>0</w:t>
      </w:r>
      <w:r w:rsidRPr="007542B6">
        <w:rPr>
          <w:sz w:val="24"/>
          <w:szCs w:val="24"/>
          <w:lang w:val="ru-RU"/>
        </w:rPr>
        <w:t xml:space="preserve">0 мг </w:t>
      </w:r>
      <w:r w:rsidR="00D47ED7" w:rsidRPr="007542B6">
        <w:rPr>
          <w:sz w:val="24"/>
          <w:szCs w:val="24"/>
          <w:lang w:val="ru-RU"/>
        </w:rPr>
        <w:t>обинутузумаба</w:t>
      </w:r>
      <w:r w:rsidR="00511239">
        <w:rPr>
          <w:sz w:val="24"/>
          <w:szCs w:val="24"/>
          <w:lang w:val="ru-RU"/>
        </w:rPr>
        <w:t>.</w:t>
      </w:r>
    </w:p>
    <w:p w14:paraId="3A38D798" w14:textId="77777777" w:rsidR="0045547E" w:rsidRPr="00D01CFB" w:rsidRDefault="00DE728A" w:rsidP="00DD4F46">
      <w:pPr>
        <w:spacing w:after="120" w:line="360" w:lineRule="auto"/>
        <w:rPr>
          <w:sz w:val="24"/>
          <w:szCs w:val="24"/>
          <w:lang w:val="ru-RU"/>
        </w:rPr>
      </w:pPr>
      <w:r w:rsidRPr="00D01CFB">
        <w:rPr>
          <w:sz w:val="24"/>
          <w:szCs w:val="24"/>
          <w:lang w:val="ru-RU"/>
        </w:rPr>
        <w:t>Полный перечень вспомогательных веществ приведен в разделе 6.1.</w:t>
      </w:r>
    </w:p>
    <w:p w14:paraId="31B3B757" w14:textId="77777777" w:rsidR="000679FF" w:rsidRDefault="00DE728A" w:rsidP="005C5FAA">
      <w:pPr>
        <w:numPr>
          <w:ilvl w:val="0"/>
          <w:numId w:val="16"/>
        </w:numPr>
        <w:spacing w:before="120" w:after="120" w:line="360" w:lineRule="auto"/>
        <w:ind w:left="788" w:hanging="431"/>
        <w:jc w:val="center"/>
        <w:rPr>
          <w:b/>
          <w:sz w:val="24"/>
          <w:szCs w:val="24"/>
          <w:lang w:val="ru-RU"/>
        </w:rPr>
      </w:pPr>
      <w:r w:rsidRPr="00D01CFB">
        <w:rPr>
          <w:b/>
          <w:sz w:val="24"/>
          <w:szCs w:val="24"/>
          <w:lang w:val="ru-RU"/>
        </w:rPr>
        <w:t>ЛЕКАРСТВЕННАЯ ФОРМА</w:t>
      </w:r>
    </w:p>
    <w:p w14:paraId="568D4544" w14:textId="77777777" w:rsidR="000679FF" w:rsidRDefault="000679FF" w:rsidP="00DD4F46">
      <w:pPr>
        <w:spacing w:line="360" w:lineRule="auto"/>
        <w:rPr>
          <w:sz w:val="24"/>
          <w:szCs w:val="24"/>
          <w:lang w:val="ru-RU" w:eastAsia="ru-RU"/>
        </w:rPr>
      </w:pPr>
      <w:r w:rsidRPr="000679FF">
        <w:rPr>
          <w:sz w:val="24"/>
          <w:szCs w:val="24"/>
          <w:lang w:val="ru-RU" w:eastAsia="ru-RU"/>
        </w:rPr>
        <w:t>Концентрат для приготовления раствора для инфузий</w:t>
      </w:r>
      <w:r>
        <w:rPr>
          <w:sz w:val="24"/>
          <w:szCs w:val="24"/>
          <w:lang w:val="ru-RU" w:eastAsia="ru-RU"/>
        </w:rPr>
        <w:t>.</w:t>
      </w:r>
    </w:p>
    <w:p w14:paraId="04A7388B" w14:textId="77777777" w:rsidR="000679FF" w:rsidRPr="000679FF" w:rsidRDefault="000679FF" w:rsidP="00DD4F46">
      <w:pPr>
        <w:spacing w:line="360" w:lineRule="auto"/>
        <w:rPr>
          <w:b/>
          <w:sz w:val="24"/>
          <w:szCs w:val="24"/>
          <w:lang w:val="ru-RU"/>
        </w:rPr>
      </w:pPr>
      <w:r w:rsidRPr="000679FF">
        <w:rPr>
          <w:bCs/>
          <w:sz w:val="24"/>
          <w:szCs w:val="24"/>
          <w:lang w:val="ru-RU" w:eastAsia="ru-RU"/>
        </w:rPr>
        <w:t>Прозрачная или опалесцирующая жидкость от бесцветного до слегка коричневатого цвета.</w:t>
      </w:r>
    </w:p>
    <w:p w14:paraId="1E30E31F" w14:textId="77777777" w:rsidR="0050120C" w:rsidRPr="0045547E" w:rsidRDefault="00A05CF2" w:rsidP="005C5FAA">
      <w:pPr>
        <w:spacing w:before="120" w:after="120" w:line="360" w:lineRule="auto"/>
        <w:ind w:left="567" w:hanging="567"/>
        <w:jc w:val="center"/>
        <w:rPr>
          <w:caps/>
          <w:noProof/>
          <w:sz w:val="24"/>
          <w:szCs w:val="24"/>
          <w:lang w:val="ru-RU"/>
        </w:rPr>
      </w:pPr>
      <w:r w:rsidRPr="0045547E">
        <w:rPr>
          <w:b/>
          <w:caps/>
          <w:noProof/>
          <w:sz w:val="24"/>
          <w:szCs w:val="24"/>
          <w:lang w:val="ru-RU"/>
        </w:rPr>
        <w:t>4.</w:t>
      </w:r>
      <w:r w:rsidRPr="0045547E">
        <w:rPr>
          <w:b/>
          <w:caps/>
          <w:noProof/>
          <w:sz w:val="24"/>
          <w:szCs w:val="24"/>
          <w:lang w:val="ru-RU"/>
        </w:rPr>
        <w:tab/>
      </w:r>
      <w:r w:rsidR="00F939C2" w:rsidRPr="0045547E">
        <w:rPr>
          <w:b/>
          <w:caps/>
          <w:sz w:val="24"/>
          <w:szCs w:val="24"/>
          <w:lang w:val="ru-RU"/>
        </w:rPr>
        <w:t>Клинические</w:t>
      </w:r>
      <w:r w:rsidRPr="0045547E">
        <w:rPr>
          <w:b/>
          <w:caps/>
          <w:sz w:val="24"/>
          <w:szCs w:val="24"/>
          <w:lang w:val="ru-RU"/>
        </w:rPr>
        <w:t xml:space="preserve"> </w:t>
      </w:r>
      <w:r w:rsidR="00F939C2" w:rsidRPr="0045547E">
        <w:rPr>
          <w:b/>
          <w:caps/>
          <w:sz w:val="24"/>
          <w:szCs w:val="24"/>
          <w:lang w:val="ru-RU"/>
        </w:rPr>
        <w:t>Данные</w:t>
      </w:r>
    </w:p>
    <w:p w14:paraId="5485DFB2" w14:textId="77777777" w:rsidR="0050120C" w:rsidRDefault="00A05CF2" w:rsidP="00DD4F46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45547E">
        <w:rPr>
          <w:b/>
          <w:noProof/>
          <w:sz w:val="24"/>
          <w:szCs w:val="24"/>
          <w:lang w:val="ru-RU"/>
        </w:rPr>
        <w:t>4.1</w:t>
      </w:r>
      <w:r w:rsidRPr="0045547E">
        <w:rPr>
          <w:b/>
          <w:noProof/>
          <w:sz w:val="24"/>
          <w:szCs w:val="24"/>
          <w:lang w:val="ru-RU"/>
        </w:rPr>
        <w:tab/>
      </w:r>
      <w:r w:rsidRPr="0045547E">
        <w:rPr>
          <w:b/>
          <w:sz w:val="24"/>
          <w:szCs w:val="24"/>
          <w:lang w:val="ru-RU"/>
        </w:rPr>
        <w:t>Показания к применению</w:t>
      </w:r>
    </w:p>
    <w:p w14:paraId="2EE39BC9" w14:textId="77777777" w:rsidR="00B50A9C" w:rsidRPr="002E451D" w:rsidRDefault="00B50A9C" w:rsidP="00DD4F46">
      <w:pPr>
        <w:pStyle w:val="Style4"/>
        <w:rPr>
          <w:u w:val="single"/>
        </w:rPr>
      </w:pPr>
      <w:r w:rsidRPr="002E451D">
        <w:rPr>
          <w:u w:val="single"/>
        </w:rPr>
        <w:t>Хронический лимфолейкоз</w:t>
      </w:r>
    </w:p>
    <w:p w14:paraId="6CDC4BFA" w14:textId="12543F77" w:rsidR="00B50A9C" w:rsidRPr="00850B2F" w:rsidRDefault="0089269F" w:rsidP="00DD4F46">
      <w:pPr>
        <w:pStyle w:val="Style4"/>
      </w:pPr>
      <w:r>
        <w:t>Препарат Газива в</w:t>
      </w:r>
      <w:r w:rsidRPr="00850B2F">
        <w:t xml:space="preserve"> комбинации с хлорамбуцилом </w:t>
      </w:r>
      <w:r>
        <w:t xml:space="preserve">показан </w:t>
      </w:r>
      <w:r w:rsidR="00B50A9C" w:rsidRPr="00850B2F">
        <w:t xml:space="preserve">у </w:t>
      </w:r>
      <w:r>
        <w:t xml:space="preserve">взрослых </w:t>
      </w:r>
      <w:r w:rsidR="00B50A9C" w:rsidRPr="00850B2F">
        <w:t>пациентов с ранее нелечен</w:t>
      </w:r>
      <w:r w:rsidR="00B50A9C">
        <w:t>н</w:t>
      </w:r>
      <w:r w:rsidR="00B50A9C" w:rsidRPr="00850B2F">
        <w:t>ым хроническим лимфолейкозом (ХЛЛ)</w:t>
      </w:r>
      <w:r w:rsidR="00B50A9C" w:rsidRPr="00675F71">
        <w:t xml:space="preserve"> </w:t>
      </w:r>
      <w:r w:rsidR="00B50A9C">
        <w:t>и с сопутствующими заболеваниями, при которых невозможно проведение терапии на основе флударабина в полной дозе</w:t>
      </w:r>
      <w:r w:rsidR="00B50A9C" w:rsidRPr="00850B2F">
        <w:t>.</w:t>
      </w:r>
    </w:p>
    <w:p w14:paraId="5A5BAD7B" w14:textId="77777777" w:rsidR="00B50A9C" w:rsidRPr="002E451D" w:rsidRDefault="00B50A9C" w:rsidP="00DD4F46">
      <w:pPr>
        <w:pStyle w:val="TextTi120"/>
        <w:spacing w:after="0" w:line="360" w:lineRule="auto"/>
        <w:jc w:val="left"/>
        <w:rPr>
          <w:lang w:val="ru-RU" w:bidi="he-IL"/>
        </w:rPr>
      </w:pPr>
      <w:r w:rsidRPr="002E451D">
        <w:rPr>
          <w:u w:val="single"/>
          <w:lang w:val="ru-RU" w:bidi="he-IL"/>
        </w:rPr>
        <w:t>Фолликулярная лимфома</w:t>
      </w:r>
    </w:p>
    <w:p w14:paraId="0A1B24AC" w14:textId="70E9A13B" w:rsidR="00B50A9C" w:rsidRPr="00B50A9C" w:rsidRDefault="002E451D" w:rsidP="00DD4F46">
      <w:p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Препарат Газива в</w:t>
      </w:r>
      <w:r w:rsidR="00B50A9C" w:rsidRPr="00B50A9C">
        <w:rPr>
          <w:sz w:val="24"/>
          <w:szCs w:val="24"/>
          <w:lang w:val="ru-RU" w:eastAsia="ru-RU"/>
        </w:rPr>
        <w:t xml:space="preserve"> комбинации с химиотерапией </w:t>
      </w:r>
      <w:r w:rsidR="00FF181E">
        <w:rPr>
          <w:sz w:val="24"/>
          <w:szCs w:val="24"/>
          <w:lang w:val="ru-RU" w:eastAsia="ru-RU"/>
        </w:rPr>
        <w:t>с</w:t>
      </w:r>
      <w:r w:rsidR="00FF181E" w:rsidRPr="00B50A9C">
        <w:rPr>
          <w:sz w:val="24"/>
          <w:szCs w:val="24"/>
          <w:lang w:val="ru-RU" w:eastAsia="ru-RU"/>
        </w:rPr>
        <w:t xml:space="preserve"> </w:t>
      </w:r>
      <w:r w:rsidR="00B50A9C" w:rsidRPr="00B50A9C">
        <w:rPr>
          <w:sz w:val="24"/>
          <w:szCs w:val="24"/>
          <w:lang w:val="ru-RU" w:eastAsia="ru-RU"/>
        </w:rPr>
        <w:t>последующей поддерживающей монотерапией препаратом Газива</w:t>
      </w:r>
      <w:r w:rsidRPr="009D0174">
        <w:rPr>
          <w:sz w:val="24"/>
          <w:szCs w:val="24"/>
          <w:lang w:val="ru-RU" w:eastAsia="ru-RU"/>
        </w:rPr>
        <w:t xml:space="preserve"> </w:t>
      </w:r>
      <w:r w:rsidR="00FF181E" w:rsidRPr="00FF181E">
        <w:rPr>
          <w:rFonts w:eastAsia="Times New Roman"/>
          <w:sz w:val="24"/>
          <w:szCs w:val="24"/>
          <w:lang w:val="ru-RU" w:eastAsia="ru-RU"/>
        </w:rPr>
        <w:t>(при достижении как минимум частичной ремиссии)</w:t>
      </w:r>
      <w:r w:rsidR="00FF181E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показан</w:t>
      </w:r>
      <w:r w:rsidR="00B50A9C" w:rsidRPr="00B50A9C">
        <w:rPr>
          <w:sz w:val="24"/>
          <w:szCs w:val="24"/>
          <w:lang w:val="ru-RU" w:eastAsia="ru-RU"/>
        </w:rPr>
        <w:t xml:space="preserve"> у</w:t>
      </w:r>
      <w:r w:rsidR="0058723A">
        <w:rPr>
          <w:sz w:val="24"/>
          <w:szCs w:val="24"/>
          <w:lang w:val="ru-RU" w:eastAsia="ru-RU"/>
        </w:rPr>
        <w:t xml:space="preserve"> взрослых</w:t>
      </w:r>
      <w:r w:rsidR="00B50A9C" w:rsidRPr="00B50A9C">
        <w:rPr>
          <w:sz w:val="24"/>
          <w:szCs w:val="24"/>
          <w:lang w:val="ru-RU" w:eastAsia="ru-RU"/>
        </w:rPr>
        <w:t xml:space="preserve"> пациентов с ранее нелеченной</w:t>
      </w:r>
      <w:r w:rsidR="00FF181E">
        <w:rPr>
          <w:sz w:val="24"/>
          <w:szCs w:val="24"/>
          <w:lang w:val="ru-RU" w:eastAsia="ru-RU"/>
        </w:rPr>
        <w:t xml:space="preserve"> </w:t>
      </w:r>
      <w:r w:rsidR="00FF181E" w:rsidRPr="00FF181E">
        <w:rPr>
          <w:rFonts w:eastAsia="Times New Roman"/>
          <w:sz w:val="24"/>
          <w:szCs w:val="24"/>
          <w:lang w:val="ru-RU" w:eastAsia="ru-RU"/>
        </w:rPr>
        <w:t>распространенной</w:t>
      </w:r>
      <w:r w:rsidR="00B50A9C" w:rsidRPr="00B50A9C">
        <w:rPr>
          <w:sz w:val="24"/>
          <w:szCs w:val="24"/>
          <w:lang w:val="ru-RU" w:eastAsia="ru-RU"/>
        </w:rPr>
        <w:t xml:space="preserve"> фолликулярной лимфомой (ФЛ)</w:t>
      </w:r>
      <w:r w:rsidR="00FF181E">
        <w:rPr>
          <w:sz w:val="24"/>
          <w:szCs w:val="24"/>
          <w:lang w:val="ru-RU" w:eastAsia="ru-RU"/>
        </w:rPr>
        <w:t xml:space="preserve"> </w:t>
      </w:r>
      <w:r w:rsidR="00FF181E" w:rsidRPr="00FF181E">
        <w:rPr>
          <w:rFonts w:eastAsia="Times New Roman"/>
          <w:sz w:val="24"/>
          <w:szCs w:val="24"/>
          <w:lang w:val="ru-RU" w:eastAsia="ru-RU"/>
        </w:rPr>
        <w:t xml:space="preserve">(стадия </w:t>
      </w:r>
      <w:r w:rsidR="00FF181E">
        <w:rPr>
          <w:rFonts w:eastAsia="Times New Roman"/>
          <w:sz w:val="24"/>
          <w:szCs w:val="24"/>
          <w:lang w:eastAsia="ru-RU"/>
        </w:rPr>
        <w:t>II</w:t>
      </w:r>
      <w:r w:rsidR="00FF181E" w:rsidRPr="00FF181E">
        <w:rPr>
          <w:rFonts w:eastAsia="Times New Roman"/>
          <w:sz w:val="24"/>
          <w:szCs w:val="24"/>
          <w:lang w:val="ru-RU" w:eastAsia="ru-RU"/>
        </w:rPr>
        <w:t xml:space="preserve"> с любыми нодальными или экстранодальными вовлечениями ≥7 см в диаметре, стадия </w:t>
      </w:r>
      <w:r w:rsidR="00FF181E">
        <w:rPr>
          <w:rFonts w:eastAsia="Times New Roman"/>
          <w:sz w:val="24"/>
          <w:szCs w:val="24"/>
          <w:lang w:eastAsia="ru-RU"/>
        </w:rPr>
        <w:t>III</w:t>
      </w:r>
      <w:r w:rsidR="00FF181E" w:rsidRPr="00FF181E">
        <w:rPr>
          <w:rFonts w:eastAsia="Times New Roman"/>
          <w:sz w:val="24"/>
          <w:szCs w:val="24"/>
          <w:lang w:val="ru-RU" w:eastAsia="ru-RU"/>
        </w:rPr>
        <w:t xml:space="preserve"> или </w:t>
      </w:r>
      <w:r w:rsidR="00FF181E">
        <w:rPr>
          <w:rFonts w:eastAsia="Times New Roman"/>
          <w:sz w:val="24"/>
          <w:szCs w:val="24"/>
          <w:lang w:eastAsia="ru-RU"/>
        </w:rPr>
        <w:t>IV</w:t>
      </w:r>
      <w:r w:rsidR="00FF181E" w:rsidRPr="00FF181E">
        <w:rPr>
          <w:rFonts w:eastAsia="Times New Roman"/>
          <w:sz w:val="24"/>
          <w:szCs w:val="24"/>
          <w:lang w:val="ru-RU" w:eastAsia="ru-RU"/>
        </w:rPr>
        <w:t>)</w:t>
      </w:r>
      <w:r w:rsidR="00B50A9C" w:rsidRPr="00B50A9C">
        <w:rPr>
          <w:sz w:val="24"/>
          <w:szCs w:val="24"/>
          <w:lang w:val="ru-RU" w:eastAsia="ru-RU"/>
        </w:rPr>
        <w:t>.</w:t>
      </w:r>
    </w:p>
    <w:p w14:paraId="4E5A9DEB" w14:textId="49DEC230" w:rsidR="00B50A9C" w:rsidRPr="00A519A6" w:rsidRDefault="002E451D" w:rsidP="00DD4F46">
      <w:pPr>
        <w:pStyle w:val="TextTi120"/>
        <w:spacing w:after="0" w:line="360" w:lineRule="auto"/>
        <w:jc w:val="left"/>
        <w:rPr>
          <w:lang w:val="ru-RU" w:bidi="he-IL"/>
        </w:rPr>
      </w:pPr>
      <w:r>
        <w:rPr>
          <w:lang w:val="ru-RU" w:eastAsia="ru-RU"/>
        </w:rPr>
        <w:t>Препарат Газива в</w:t>
      </w:r>
      <w:r w:rsidR="00B50A9C" w:rsidRPr="00A519A6">
        <w:rPr>
          <w:lang w:val="ru-RU" w:bidi="he-IL"/>
        </w:rPr>
        <w:t xml:space="preserve"> комбинации с бендамустином и последующей поддерживающей монотерапией препаратом Газива</w:t>
      </w:r>
      <w:r>
        <w:rPr>
          <w:lang w:val="ru-RU" w:bidi="he-IL"/>
        </w:rPr>
        <w:t xml:space="preserve"> показан</w:t>
      </w:r>
      <w:r w:rsidR="00B50A9C" w:rsidRPr="00A519A6">
        <w:rPr>
          <w:lang w:val="ru-RU" w:bidi="he-IL"/>
        </w:rPr>
        <w:t xml:space="preserve"> у</w:t>
      </w:r>
      <w:r w:rsidR="0058723A">
        <w:rPr>
          <w:lang w:val="ru-RU" w:bidi="he-IL"/>
        </w:rPr>
        <w:t xml:space="preserve"> взрослых</w:t>
      </w:r>
      <w:r w:rsidR="00B50A9C" w:rsidRPr="00A519A6">
        <w:rPr>
          <w:lang w:val="ru-RU" w:bidi="he-IL"/>
        </w:rPr>
        <w:t xml:space="preserve"> пациентов с </w:t>
      </w:r>
      <w:r w:rsidR="00AF4059">
        <w:rPr>
          <w:lang w:val="ru-RU" w:bidi="he-IL"/>
        </w:rPr>
        <w:t>ФЛ</w:t>
      </w:r>
      <w:r w:rsidR="00B50A9C" w:rsidRPr="00A519A6">
        <w:rPr>
          <w:lang w:val="ru-RU" w:bidi="he-IL"/>
        </w:rPr>
        <w:t>, не ответ</w:t>
      </w:r>
      <w:bookmarkStart w:id="0" w:name="_GoBack"/>
      <w:bookmarkEnd w:id="0"/>
      <w:r w:rsidR="00B50A9C" w:rsidRPr="00A519A6">
        <w:rPr>
          <w:lang w:val="ru-RU" w:bidi="he-IL"/>
        </w:rPr>
        <w:t xml:space="preserve">ивших на </w:t>
      </w:r>
      <w:r w:rsidR="00B50A9C" w:rsidRPr="00A519A6">
        <w:rPr>
          <w:lang w:val="ru-RU" w:bidi="he-IL"/>
        </w:rPr>
        <w:lastRenderedPageBreak/>
        <w:t xml:space="preserve">лечение ритуксимабом или на лечение по содержащей ритуксимаб схеме, или у которых развилось прогрессирование заболевания </w:t>
      </w:r>
      <w:proofErr w:type="gramStart"/>
      <w:r w:rsidR="00B50A9C" w:rsidRPr="00A519A6">
        <w:rPr>
          <w:lang w:val="ru-RU" w:bidi="he-IL"/>
        </w:rPr>
        <w:t>во время</w:t>
      </w:r>
      <w:proofErr w:type="gramEnd"/>
      <w:r w:rsidR="00B50A9C" w:rsidRPr="00A519A6">
        <w:rPr>
          <w:lang w:val="ru-RU" w:bidi="he-IL"/>
        </w:rPr>
        <w:t xml:space="preserve"> или</w:t>
      </w:r>
      <w:r w:rsidR="00FF181E">
        <w:rPr>
          <w:lang w:val="ru-RU" w:bidi="he-IL"/>
        </w:rPr>
        <w:t xml:space="preserve"> в течение 6 месяцев</w:t>
      </w:r>
      <w:r w:rsidR="00B50A9C" w:rsidRPr="00A519A6">
        <w:rPr>
          <w:lang w:val="ru-RU" w:bidi="he-IL"/>
        </w:rPr>
        <w:t xml:space="preserve"> после такого лечения.</w:t>
      </w:r>
    </w:p>
    <w:p w14:paraId="05692C7F" w14:textId="77777777" w:rsidR="0050120C" w:rsidRDefault="00A05CF2" w:rsidP="00DD4F46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45547E">
        <w:rPr>
          <w:b/>
          <w:noProof/>
          <w:sz w:val="24"/>
          <w:szCs w:val="24"/>
          <w:lang w:val="ru-RU"/>
        </w:rPr>
        <w:t>4.2</w:t>
      </w:r>
      <w:r w:rsidRPr="0045547E">
        <w:rPr>
          <w:b/>
          <w:noProof/>
          <w:sz w:val="24"/>
          <w:szCs w:val="24"/>
          <w:lang w:val="ru-RU"/>
        </w:rPr>
        <w:tab/>
      </w:r>
      <w:r w:rsidR="00F939C2" w:rsidRPr="0045547E">
        <w:rPr>
          <w:b/>
          <w:sz w:val="24"/>
          <w:szCs w:val="24"/>
          <w:lang w:val="ru-RU"/>
        </w:rPr>
        <w:t>Режим дозирования и способ применения</w:t>
      </w:r>
    </w:p>
    <w:p w14:paraId="6130EAF9" w14:textId="77777777" w:rsidR="0058723A" w:rsidRPr="00B50A9C" w:rsidRDefault="0058723A" w:rsidP="0058723A">
      <w:pPr>
        <w:suppressAutoHyphens/>
        <w:spacing w:line="360" w:lineRule="auto"/>
        <w:rPr>
          <w:bCs/>
          <w:sz w:val="24"/>
          <w:szCs w:val="24"/>
          <w:lang w:val="ru-RU" w:eastAsia="ru-RU"/>
        </w:rPr>
      </w:pPr>
      <w:r w:rsidRPr="00B50A9C">
        <w:rPr>
          <w:sz w:val="24"/>
          <w:szCs w:val="24"/>
          <w:lang w:val="ru-RU"/>
        </w:rPr>
        <w:t xml:space="preserve">Терапия препаратом Газива должна назначаться онкологом или гематологом. </w:t>
      </w:r>
      <w:r w:rsidRPr="00B50A9C">
        <w:rPr>
          <w:iCs/>
          <w:sz w:val="24"/>
          <w:szCs w:val="24"/>
          <w:lang w:val="ru-RU"/>
        </w:rPr>
        <w:t xml:space="preserve">Введение препарата </w:t>
      </w:r>
      <w:r w:rsidRPr="00B50A9C">
        <w:rPr>
          <w:sz w:val="24"/>
          <w:szCs w:val="24"/>
          <w:lang w:val="ru-RU"/>
        </w:rPr>
        <w:t xml:space="preserve">проводится </w:t>
      </w:r>
      <w:r w:rsidRPr="00B50A9C">
        <w:rPr>
          <w:iCs/>
          <w:sz w:val="24"/>
          <w:szCs w:val="24"/>
          <w:lang w:val="ru-RU"/>
        </w:rPr>
        <w:t xml:space="preserve">при наличии доступа к набору для оказания экстренной помощи. </w:t>
      </w:r>
    </w:p>
    <w:p w14:paraId="2CB3301E" w14:textId="77777777" w:rsidR="0058723A" w:rsidRPr="00B50A9C" w:rsidRDefault="0058723A" w:rsidP="0058723A">
      <w:pPr>
        <w:spacing w:line="360" w:lineRule="auto"/>
        <w:rPr>
          <w:b/>
          <w:sz w:val="24"/>
          <w:szCs w:val="24"/>
          <w:lang w:val="ru-RU"/>
        </w:rPr>
      </w:pPr>
      <w:r w:rsidRPr="00B50A9C">
        <w:rPr>
          <w:iCs/>
          <w:sz w:val="24"/>
          <w:szCs w:val="24"/>
          <w:lang w:val="ru-RU"/>
        </w:rPr>
        <w:t>Врач, имеющий опыт применения химиотерапевтических препаратов, должен быть доступен в процессе проводимой терапии.</w:t>
      </w:r>
    </w:p>
    <w:p w14:paraId="3651150B" w14:textId="77777777" w:rsidR="00B50A9C" w:rsidRPr="00DD5125" w:rsidRDefault="00B50A9C" w:rsidP="00B50A9C">
      <w:pPr>
        <w:pStyle w:val="TextTi120"/>
        <w:spacing w:after="0" w:line="360" w:lineRule="auto"/>
        <w:jc w:val="left"/>
        <w:rPr>
          <w:bCs/>
          <w:i/>
          <w:lang w:val="ru-RU"/>
        </w:rPr>
      </w:pPr>
      <w:r w:rsidRPr="00DD5125">
        <w:rPr>
          <w:bCs/>
          <w:i/>
          <w:lang w:val="ru-RU"/>
        </w:rPr>
        <w:t>Премедикация и профилактика синдрома лизиса опухоли (СЛО)</w:t>
      </w:r>
    </w:p>
    <w:p w14:paraId="5FA1227B" w14:textId="0FF180A0" w:rsidR="00B50A9C" w:rsidRPr="00850B2F" w:rsidRDefault="00B50A9C" w:rsidP="00DD4F46">
      <w:pPr>
        <w:pStyle w:val="TextTi120"/>
        <w:spacing w:after="0" w:line="360" w:lineRule="auto"/>
        <w:jc w:val="left"/>
        <w:rPr>
          <w:bCs/>
          <w:lang w:val="ru-RU"/>
        </w:rPr>
      </w:pPr>
      <w:r w:rsidRPr="00850B2F">
        <w:rPr>
          <w:lang w:val="ru-RU" w:eastAsia="ja-JP"/>
        </w:rPr>
        <w:t xml:space="preserve">Пациентам с высокой опухолевой нагрузкой и/или высоким содержанием </w:t>
      </w:r>
      <w:r>
        <w:rPr>
          <w:lang w:val="ru-RU" w:eastAsia="ja-JP"/>
        </w:rPr>
        <w:t xml:space="preserve">циркулирующих </w:t>
      </w:r>
      <w:r w:rsidRPr="00850B2F">
        <w:rPr>
          <w:lang w:val="ru-RU" w:eastAsia="ja-JP"/>
        </w:rPr>
        <w:t>лимфоцитов (&gt;25х10</w:t>
      </w:r>
      <w:r w:rsidRPr="00850B2F">
        <w:rPr>
          <w:vertAlign w:val="superscript"/>
          <w:lang w:val="ru-RU" w:eastAsia="ja-JP"/>
        </w:rPr>
        <w:t>9</w:t>
      </w:r>
      <w:r w:rsidRPr="00850B2F">
        <w:rPr>
          <w:lang w:val="ru-RU" w:eastAsia="ja-JP"/>
        </w:rPr>
        <w:t xml:space="preserve">/л) и/или </w:t>
      </w:r>
      <w:r>
        <w:rPr>
          <w:lang w:val="ru-RU" w:eastAsia="ja-JP"/>
        </w:rPr>
        <w:t>нарушением функции почек</w:t>
      </w:r>
      <w:r w:rsidRPr="00850B2F">
        <w:rPr>
          <w:lang w:val="ru-RU" w:eastAsia="ja-JP"/>
        </w:rPr>
        <w:t xml:space="preserve"> (</w:t>
      </w:r>
      <w:r w:rsidR="009A2DF5">
        <w:rPr>
          <w:lang w:val="ru-RU" w:eastAsia="ja-JP"/>
        </w:rPr>
        <w:t>клиренс креатинина (</w:t>
      </w:r>
      <w:r w:rsidRPr="00850B2F">
        <w:rPr>
          <w:lang w:val="ru-RU" w:eastAsia="ja-JP"/>
        </w:rPr>
        <w:t>КК</w:t>
      </w:r>
      <w:r w:rsidR="009A2DF5">
        <w:rPr>
          <w:lang w:val="ru-RU" w:eastAsia="ja-JP"/>
        </w:rPr>
        <w:t>)</w:t>
      </w:r>
      <w:r w:rsidRPr="00850B2F">
        <w:rPr>
          <w:lang w:val="ru-RU" w:eastAsia="ja-JP"/>
        </w:rPr>
        <w:t xml:space="preserve"> &lt;70 мл/мин) требуется профилактика СЛО, поскольку они находятся в группе риска развития СЛО. Профилактика включает адекватную гидратацию и назначение гипоурикемических препаратов (например, аллопуринола или других альтернативных препаратов</w:t>
      </w:r>
      <w:r w:rsidR="004747B7">
        <w:rPr>
          <w:lang w:val="ru-RU" w:eastAsia="ja-JP"/>
        </w:rPr>
        <w:t xml:space="preserve">, таких как </w:t>
      </w:r>
      <w:r w:rsidR="004D6BBD">
        <w:rPr>
          <w:lang w:val="ru-RU" w:eastAsia="ja-JP"/>
        </w:rPr>
        <w:t xml:space="preserve">препараты </w:t>
      </w:r>
      <w:r w:rsidR="004747B7">
        <w:rPr>
          <w:lang w:val="ru-RU" w:eastAsia="ja-JP"/>
        </w:rPr>
        <w:t>урат-оксидазн</w:t>
      </w:r>
      <w:r w:rsidR="004D6BBD">
        <w:rPr>
          <w:lang w:val="ru-RU" w:eastAsia="ja-JP"/>
        </w:rPr>
        <w:t>ого</w:t>
      </w:r>
      <w:r w:rsidR="004747B7">
        <w:rPr>
          <w:lang w:val="ru-RU" w:eastAsia="ja-JP"/>
        </w:rPr>
        <w:t xml:space="preserve"> фермент</w:t>
      </w:r>
      <w:r w:rsidR="004D6BBD">
        <w:rPr>
          <w:lang w:val="ru-RU" w:eastAsia="ja-JP"/>
        </w:rPr>
        <w:t>а</w:t>
      </w:r>
      <w:r w:rsidR="004747B7">
        <w:rPr>
          <w:lang w:val="ru-RU" w:eastAsia="ja-JP"/>
        </w:rPr>
        <w:t>, например, расбуриказа</w:t>
      </w:r>
      <w:r w:rsidRPr="00850B2F">
        <w:rPr>
          <w:lang w:val="ru-RU" w:eastAsia="ja-JP"/>
        </w:rPr>
        <w:t>) перед инфузией препарата Газива в соответствии со стандартной практикой</w:t>
      </w:r>
      <w:r w:rsidR="004747B7">
        <w:rPr>
          <w:lang w:val="ru-RU" w:eastAsia="ja-JP"/>
        </w:rPr>
        <w:t xml:space="preserve"> (см. раздел </w:t>
      </w:r>
      <w:r w:rsidR="00DD5125">
        <w:rPr>
          <w:lang w:val="ru-RU" w:eastAsia="ja-JP"/>
        </w:rPr>
        <w:t>4</w:t>
      </w:r>
      <w:r w:rsidR="004747B7">
        <w:rPr>
          <w:lang w:val="ru-RU" w:eastAsia="ja-JP"/>
        </w:rPr>
        <w:t>.4)</w:t>
      </w:r>
      <w:r w:rsidRPr="00850B2F">
        <w:rPr>
          <w:lang w:val="ru-RU" w:eastAsia="ja-JP"/>
        </w:rPr>
        <w:t>. В случае если состояние пациента по-прежнему соответствует критериям СЛО, перед каждой последующей инфузией также необходимо проводить профилактику СЛО.</w:t>
      </w:r>
    </w:p>
    <w:p w14:paraId="43B4C092" w14:textId="1453CA67" w:rsidR="00B50A9C" w:rsidRPr="00C259A8" w:rsidRDefault="00B50A9C" w:rsidP="00DD4F46">
      <w:pPr>
        <w:pStyle w:val="TextTi120"/>
        <w:spacing w:after="0" w:line="360" w:lineRule="auto"/>
        <w:jc w:val="left"/>
        <w:rPr>
          <w:bCs/>
          <w:i/>
          <w:lang w:val="ru-RU"/>
        </w:rPr>
      </w:pPr>
      <w:r w:rsidRPr="00C259A8">
        <w:rPr>
          <w:bCs/>
          <w:i/>
          <w:lang w:val="ru-RU"/>
        </w:rPr>
        <w:t>Премедикация и профилактика инфузионных реакций</w:t>
      </w:r>
      <w:r w:rsidR="00684AD8">
        <w:rPr>
          <w:bCs/>
          <w:i/>
          <w:lang w:val="ru-RU"/>
        </w:rPr>
        <w:t xml:space="preserve"> (ИР)</w:t>
      </w:r>
    </w:p>
    <w:p w14:paraId="084C6C7F" w14:textId="243A6B06" w:rsidR="00B50A9C" w:rsidRPr="00850B2F" w:rsidRDefault="00B50A9C" w:rsidP="00DD4F46">
      <w:pPr>
        <w:pStyle w:val="TextTi120"/>
        <w:spacing w:after="0" w:line="360" w:lineRule="auto"/>
        <w:jc w:val="left"/>
        <w:rPr>
          <w:bCs/>
          <w:lang w:val="ru-RU"/>
        </w:rPr>
      </w:pPr>
      <w:r w:rsidRPr="00850B2F">
        <w:rPr>
          <w:rFonts w:cs="Arial"/>
          <w:lang w:val="ru-RU" w:eastAsia="ko-KR" w:bidi="he-IL"/>
        </w:rPr>
        <w:t xml:space="preserve">Информация о проведении премедикации для снижения риска развития </w:t>
      </w:r>
      <w:r w:rsidR="00684AD8">
        <w:rPr>
          <w:rFonts w:cs="Arial"/>
          <w:lang w:val="ru-RU" w:eastAsia="ko-KR" w:bidi="he-IL"/>
        </w:rPr>
        <w:t>ИР</w:t>
      </w:r>
      <w:r w:rsidR="00684AD8" w:rsidRPr="00850B2F">
        <w:rPr>
          <w:rFonts w:cs="Arial"/>
          <w:lang w:val="ru-RU" w:eastAsia="ko-KR" w:bidi="he-IL"/>
        </w:rPr>
        <w:t xml:space="preserve"> </w:t>
      </w:r>
      <w:r w:rsidR="00DD5125">
        <w:rPr>
          <w:rFonts w:cs="Arial"/>
          <w:lang w:val="ru-RU" w:eastAsia="ko-KR" w:bidi="he-IL"/>
        </w:rPr>
        <w:t>(см. раздел 4.4)</w:t>
      </w:r>
      <w:r>
        <w:rPr>
          <w:rFonts w:cs="Arial"/>
          <w:lang w:val="ru-RU" w:eastAsia="ko-KR" w:bidi="he-IL"/>
        </w:rPr>
        <w:t xml:space="preserve"> приведена в Т</w:t>
      </w:r>
      <w:r w:rsidRPr="00850B2F">
        <w:rPr>
          <w:rFonts w:cs="Arial"/>
          <w:lang w:val="ru-RU" w:eastAsia="ko-KR" w:bidi="he-IL"/>
        </w:rPr>
        <w:t xml:space="preserve">аблице </w:t>
      </w:r>
      <w:r w:rsidR="0058723A">
        <w:rPr>
          <w:rFonts w:cs="Arial"/>
          <w:lang w:val="ru-RU" w:eastAsia="ko-KR" w:bidi="he-IL"/>
        </w:rPr>
        <w:t>1</w:t>
      </w:r>
      <w:r w:rsidRPr="00850B2F">
        <w:rPr>
          <w:rFonts w:cs="Arial"/>
          <w:lang w:val="ru-RU" w:eastAsia="ko-KR" w:bidi="he-IL"/>
        </w:rPr>
        <w:t>. Премедикация глюкокортикостероидами рекомендована для пациентов с ФЛ и обязательна для пациентов с ХЛЛ при первой инфузии. Премедикацию при последующих инфузиях и другие виды</w:t>
      </w:r>
      <w:r>
        <w:rPr>
          <w:rFonts w:cs="Arial"/>
          <w:lang w:val="ru-RU" w:eastAsia="ko-KR" w:bidi="he-IL"/>
        </w:rPr>
        <w:t xml:space="preserve"> премедикации следует проводить</w:t>
      </w:r>
      <w:r w:rsidRPr="00850B2F">
        <w:rPr>
          <w:rFonts w:cs="Arial"/>
          <w:lang w:val="ru-RU" w:eastAsia="ko-KR" w:bidi="he-IL"/>
        </w:rPr>
        <w:t xml:space="preserve"> как описано ниже.</w:t>
      </w:r>
    </w:p>
    <w:p w14:paraId="76EAF43D" w14:textId="4083C4E7" w:rsidR="00B50A9C" w:rsidRDefault="00B50A9C" w:rsidP="00DD4F46">
      <w:pPr>
        <w:pStyle w:val="TextTi120"/>
        <w:spacing w:after="0" w:line="360" w:lineRule="auto"/>
        <w:jc w:val="left"/>
        <w:rPr>
          <w:bCs/>
          <w:lang w:val="ru-RU"/>
        </w:rPr>
      </w:pPr>
      <w:r w:rsidRPr="00850B2F">
        <w:rPr>
          <w:bCs/>
          <w:lang w:val="ru-RU"/>
        </w:rPr>
        <w:t xml:space="preserve">Учитывая то, что одним из проявлений </w:t>
      </w:r>
      <w:r w:rsidR="00494F9E">
        <w:rPr>
          <w:bCs/>
          <w:lang w:val="ru-RU"/>
        </w:rPr>
        <w:t xml:space="preserve">ИР </w:t>
      </w:r>
      <w:r w:rsidRPr="00850B2F">
        <w:rPr>
          <w:bCs/>
          <w:lang w:val="ru-RU"/>
        </w:rPr>
        <w:t>может быть артериальн</w:t>
      </w:r>
      <w:r w:rsidR="00DD5125">
        <w:rPr>
          <w:bCs/>
          <w:lang w:val="ru-RU"/>
        </w:rPr>
        <w:t>ая гипотензия</w:t>
      </w:r>
      <w:r w:rsidRPr="00850B2F">
        <w:rPr>
          <w:bCs/>
          <w:lang w:val="ru-RU"/>
        </w:rPr>
        <w:t>, следует рассмотреть возможность приостановки лечения антигипертензивными средствами в течение 12 часов перед каждой инфузией</w:t>
      </w:r>
      <w:r w:rsidR="00DD5125">
        <w:rPr>
          <w:bCs/>
          <w:lang w:val="ru-RU"/>
        </w:rPr>
        <w:t>,</w:t>
      </w:r>
      <w:r w:rsidRPr="00850B2F">
        <w:rPr>
          <w:bCs/>
          <w:lang w:val="ru-RU"/>
        </w:rPr>
        <w:t xml:space="preserve"> на протяжении инфузии и в течение 1 часа после ее окончания</w:t>
      </w:r>
      <w:r w:rsidR="00DD5125">
        <w:rPr>
          <w:bCs/>
          <w:lang w:val="ru-RU"/>
        </w:rPr>
        <w:t xml:space="preserve"> (см. раздел 4.4)</w:t>
      </w:r>
      <w:r w:rsidRPr="00850B2F">
        <w:rPr>
          <w:bCs/>
          <w:lang w:val="ru-RU"/>
        </w:rPr>
        <w:t>.</w:t>
      </w:r>
    </w:p>
    <w:p w14:paraId="1A25A11F" w14:textId="77777777" w:rsidR="00B30BE3" w:rsidRPr="00850B2F" w:rsidRDefault="00B30BE3" w:rsidP="00DD4F46">
      <w:pPr>
        <w:pStyle w:val="TextTi120"/>
        <w:spacing w:after="0" w:line="360" w:lineRule="auto"/>
        <w:jc w:val="left"/>
        <w:rPr>
          <w:bCs/>
          <w:lang w:val="ru-RU"/>
        </w:rPr>
      </w:pPr>
    </w:p>
    <w:p w14:paraId="19E24324" w14:textId="70289487" w:rsidR="00B50A9C" w:rsidRPr="00850B2F" w:rsidRDefault="00B50A9C" w:rsidP="00DD4F46">
      <w:pPr>
        <w:pStyle w:val="TextTi120"/>
        <w:spacing w:after="0" w:line="360" w:lineRule="auto"/>
        <w:jc w:val="left"/>
        <w:rPr>
          <w:bCs/>
          <w:lang w:val="ru-RU"/>
        </w:rPr>
      </w:pPr>
      <w:r w:rsidRPr="00850B2F">
        <w:rPr>
          <w:bCs/>
          <w:lang w:val="ru-RU"/>
        </w:rPr>
        <w:t xml:space="preserve">Таблица </w:t>
      </w:r>
      <w:r w:rsidR="0058723A">
        <w:rPr>
          <w:bCs/>
          <w:lang w:val="ru-RU"/>
        </w:rPr>
        <w:t>1</w:t>
      </w:r>
      <w:r w:rsidRPr="00850B2F">
        <w:rPr>
          <w:bCs/>
          <w:lang w:val="ru-RU"/>
        </w:rPr>
        <w:t xml:space="preserve">. Премедикация перед введением препарата Газива, необходимая для снижения риска развития ИР.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2280"/>
        <w:gridCol w:w="2551"/>
        <w:gridCol w:w="3119"/>
      </w:tblGrid>
      <w:tr w:rsidR="00B50A9C" w:rsidRPr="00850B2F" w14:paraId="27CA8D78" w14:textId="77777777" w:rsidTr="00B50A9C">
        <w:trPr>
          <w:trHeight w:val="20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36806A" w14:textId="77777777" w:rsidR="00B50A9C" w:rsidRPr="00850B2F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цикла приема </w:t>
            </w:r>
            <w:r w:rsidRPr="00850B2F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92F28" w14:textId="77777777" w:rsidR="00B50A9C" w:rsidRPr="00850B2F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Пациенты, требующие премедикации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C30AC3" w14:textId="77777777" w:rsidR="00B50A9C" w:rsidRPr="00850B2F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Лекарственное средство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80D725" w14:textId="77777777" w:rsidR="00B50A9C" w:rsidRPr="00850B2F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B50A9C" w:rsidRPr="00A95C31" w14:paraId="334091C9" w14:textId="77777777" w:rsidTr="00B50A9C">
        <w:trPr>
          <w:trHeight w:val="2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A20512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Цикл 1</w:t>
            </w:r>
          </w:p>
          <w:p w14:paraId="02A93A2A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  <w:t>ХЛЛ</w:t>
            </w:r>
          </w:p>
          <w:p w14:paraId="312920B2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  <w:t xml:space="preserve">День 1, 2 </w:t>
            </w:r>
          </w:p>
          <w:p w14:paraId="11D8126E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  <w:t>ФЛ</w:t>
            </w:r>
          </w:p>
          <w:p w14:paraId="2947AE33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  <w:t>День 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2A2C2" w14:textId="77777777" w:rsidR="00B50A9C" w:rsidRPr="00850B2F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Все пациенты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CA37" w14:textId="77777777" w:rsidR="00B50A9C" w:rsidRPr="00850B2F" w:rsidRDefault="00B50A9C" w:rsidP="00B50A9C">
            <w:pPr>
              <w:shd w:val="clear" w:color="auto" w:fill="FFFFFF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Глюкокортикостероид, внутривенно (в/в)</w:t>
            </w:r>
            <w:r w:rsidRPr="00850B2F">
              <w:rPr>
                <w:rFonts w:eastAsia="Arial Unicode MS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  <w:vertAlign w:val="superscript"/>
                <w:lang w:eastAsia="ru-RU"/>
              </w:rPr>
              <w:t>,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C5C5F" w14:textId="77777777" w:rsidR="00B50A9C" w:rsidRPr="00B50A9C" w:rsidRDefault="00B50A9C" w:rsidP="00DD512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Введение необходимо завершить не менее чем за 1 час до начала инфузии препарата Газива</w:t>
            </w:r>
          </w:p>
        </w:tc>
      </w:tr>
      <w:tr w:rsidR="00B50A9C" w:rsidRPr="00A95C31" w14:paraId="654A50CB" w14:textId="77777777" w:rsidTr="00B50A9C">
        <w:trPr>
          <w:trHeight w:val="20"/>
        </w:trPr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25ADBA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868D03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CA122" w14:textId="6134FD5A" w:rsidR="00B50A9C" w:rsidRPr="00850B2F" w:rsidRDefault="00B50A9C" w:rsidP="00B50A9C">
            <w:pPr>
              <w:pStyle w:val="Style6"/>
              <w:spacing w:line="360" w:lineRule="auto"/>
            </w:pPr>
            <w:r w:rsidRPr="00850B2F">
              <w:t>Анальгети</w:t>
            </w:r>
            <w:r w:rsidR="00DD5125">
              <w:t>к/ антипиретик, перорально</w:t>
            </w:r>
            <w:r w:rsidR="00206397">
              <w:t xml:space="preserve"> (п</w:t>
            </w:r>
            <w:r w:rsidR="00206397" w:rsidRPr="00DD4F46">
              <w:t>/</w:t>
            </w:r>
            <w:r w:rsidR="00206397">
              <w:rPr>
                <w:lang w:val="en-US"/>
              </w:rPr>
              <w:t>o</w:t>
            </w:r>
            <w:r w:rsidR="00206397" w:rsidRPr="00DD4F46"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1E3E57" w14:textId="77777777" w:rsidR="00B50A9C" w:rsidRPr="00B50A9C" w:rsidRDefault="00B50A9C" w:rsidP="00DD512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Не менее чем за 30 минут до начала инфузии препарата Газива</w:t>
            </w:r>
          </w:p>
        </w:tc>
      </w:tr>
      <w:tr w:rsidR="00B50A9C" w:rsidRPr="00850B2F" w14:paraId="5AC22F45" w14:textId="77777777" w:rsidTr="00B50A9C">
        <w:trPr>
          <w:trHeight w:val="20"/>
        </w:trPr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A56A2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A6B5A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481D" w14:textId="77777777" w:rsidR="00B50A9C" w:rsidRPr="00850B2F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Антигистаминный препарат</w:t>
            </w:r>
            <w:r>
              <w:rPr>
                <w:rFonts w:eastAsia="Arial Unicode MS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C7A71" w14:textId="77777777" w:rsidR="00B50A9C" w:rsidRPr="00850B2F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B50A9C" w:rsidRPr="00A95C31" w14:paraId="2D211286" w14:textId="77777777" w:rsidTr="00B50A9C">
        <w:trPr>
          <w:trHeight w:val="20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9C4B52" w14:textId="77777777" w:rsidR="00B50A9C" w:rsidRPr="00B50A9C" w:rsidRDefault="00B50A9C" w:rsidP="00DD512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 w:eastAsia="ru-RU"/>
              </w:rPr>
              <w:t>Все последующие инфузии</w:t>
            </w:r>
          </w:p>
          <w:p w14:paraId="15028027" w14:textId="77777777" w:rsidR="00B50A9C" w:rsidRPr="00B50A9C" w:rsidRDefault="00B50A9C" w:rsidP="00DD512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bCs/>
                <w:color w:val="000000"/>
                <w:sz w:val="24"/>
                <w:szCs w:val="24"/>
                <w:lang w:val="ru-RU" w:eastAsia="ru-RU"/>
              </w:rPr>
              <w:t>ХЛЛ и ФЛ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1935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 xml:space="preserve">Пациенты без ИР при </w:t>
            </w:r>
            <w:r w:rsidRPr="00B50A9C">
              <w:rPr>
                <w:sz w:val="24"/>
                <w:szCs w:val="24"/>
                <w:lang w:val="ru-RU"/>
              </w:rPr>
              <w:t>предшествующей</w:t>
            </w: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 xml:space="preserve"> инфузии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2D335" w14:textId="6FCAE680" w:rsidR="00B50A9C" w:rsidRPr="00850B2F" w:rsidRDefault="00B50A9C" w:rsidP="00B50A9C">
            <w:pPr>
              <w:pStyle w:val="Style8"/>
              <w:spacing w:line="360" w:lineRule="auto"/>
              <w:rPr>
                <w:iCs/>
              </w:rPr>
            </w:pPr>
            <w:r w:rsidRPr="00850B2F">
              <w:t>Анальгети</w:t>
            </w:r>
            <w:r w:rsidR="00DD5125">
              <w:t xml:space="preserve">к/ антипиретик, </w:t>
            </w:r>
            <w:r w:rsidR="00206397">
              <w:t>п</w:t>
            </w:r>
            <w:r w:rsidR="00206397" w:rsidRPr="005C67D0">
              <w:t>/</w:t>
            </w:r>
            <w:r w:rsidR="00206397">
              <w:rPr>
                <w:lang w:val="en-US"/>
              </w:rPr>
              <w:t>o</w:t>
            </w:r>
            <w:r w:rsidR="00206397" w:rsidDel="00206397">
              <w:t xml:space="preserve"> </w:t>
            </w:r>
            <w:r>
              <w:rPr>
                <w:vertAlign w:val="superscript"/>
              </w:rPr>
              <w:t>3</w:t>
            </w:r>
            <w:r w:rsidRPr="00850B2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D60A3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  <w:vertAlign w:val="superscript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Не менее чем за 30 минут до начала инфузии препарата Газива</w:t>
            </w:r>
          </w:p>
        </w:tc>
      </w:tr>
      <w:tr w:rsidR="00B50A9C" w:rsidRPr="00A95C31" w14:paraId="39DE6E3D" w14:textId="77777777" w:rsidTr="00B50A9C">
        <w:trPr>
          <w:trHeight w:val="20"/>
        </w:trPr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D07931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C636D4" w14:textId="77777777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sz w:val="24"/>
                <w:szCs w:val="24"/>
                <w:lang w:val="ru-RU"/>
              </w:rPr>
              <w:t xml:space="preserve">Пациенты с ИР (1 или 2 степени) </w:t>
            </w: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r w:rsidRPr="00B50A9C">
              <w:rPr>
                <w:sz w:val="24"/>
                <w:szCs w:val="24"/>
                <w:lang w:val="ru-RU"/>
              </w:rPr>
              <w:t>предшествующей</w:t>
            </w: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 xml:space="preserve"> инфузии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21750" w14:textId="55F9BFC6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lang w:val="ru-RU"/>
              </w:rPr>
            </w:pPr>
            <w:r w:rsidRPr="00B50A9C">
              <w:rPr>
                <w:sz w:val="24"/>
                <w:szCs w:val="24"/>
                <w:lang w:val="ru-RU"/>
              </w:rPr>
              <w:t>Анальге</w:t>
            </w:r>
            <w:r w:rsidR="00DD5125">
              <w:rPr>
                <w:sz w:val="24"/>
                <w:szCs w:val="24"/>
                <w:lang w:val="ru-RU"/>
              </w:rPr>
              <w:t xml:space="preserve">тик/ антипиретик, </w:t>
            </w:r>
            <w:r w:rsidR="00206397">
              <w:t>п</w:t>
            </w:r>
            <w:r w:rsidR="00206397" w:rsidRPr="005C67D0">
              <w:rPr>
                <w:lang w:val="ru-RU"/>
              </w:rPr>
              <w:t>/</w:t>
            </w:r>
            <w:r w:rsidR="00206397">
              <w:t>o</w:t>
            </w:r>
            <w:r w:rsidR="00206397" w:rsidDel="00206397">
              <w:rPr>
                <w:sz w:val="24"/>
                <w:szCs w:val="24"/>
                <w:lang w:val="ru-RU"/>
              </w:rPr>
              <w:t xml:space="preserve"> </w:t>
            </w:r>
            <w:r w:rsidRPr="00B50A9C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B55005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  <w:vertAlign w:val="superscript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Не менее чем за 30 минут до начала инфузии препарата Газива</w:t>
            </w:r>
          </w:p>
          <w:p w14:paraId="19CBC8AE" w14:textId="77777777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50A9C" w:rsidRPr="00850B2F" w14:paraId="02D1DC40" w14:textId="77777777" w:rsidTr="00B50A9C">
        <w:trPr>
          <w:trHeight w:val="20"/>
        </w:trPr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37E863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AE9B7" w14:textId="77777777" w:rsidR="00B50A9C" w:rsidRPr="00B50A9C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503D3" w14:textId="77777777" w:rsidR="00B50A9C" w:rsidRPr="00A519A6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Антигистаминный препарат</w:t>
            </w:r>
            <w:r>
              <w:rPr>
                <w:rFonts w:eastAsia="Arial Unicode MS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B07052" w14:textId="77777777" w:rsidR="00B50A9C" w:rsidRPr="00850B2F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A9C" w:rsidRPr="00A95C31" w14:paraId="0DD627BC" w14:textId="77777777" w:rsidTr="00B50A9C">
        <w:trPr>
          <w:trHeight w:val="20"/>
        </w:trPr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FB2A4A" w14:textId="77777777" w:rsidR="00B50A9C" w:rsidRPr="00850B2F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9224B7" w14:textId="77777777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 xml:space="preserve">Пациенты с ИР 3 степени при </w:t>
            </w:r>
            <w:r w:rsidRPr="00B50A9C">
              <w:rPr>
                <w:sz w:val="24"/>
                <w:szCs w:val="24"/>
                <w:lang w:val="ru-RU"/>
              </w:rPr>
              <w:t>предшествующей</w:t>
            </w: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 xml:space="preserve"> инфузии ИЛИ пациенты с числом лимфоцитов &gt;25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x</w:t>
            </w: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10</w:t>
            </w:r>
            <w:r w:rsidRPr="00B50A9C">
              <w:rPr>
                <w:rFonts w:eastAsia="Arial Unicode MS"/>
                <w:color w:val="000000"/>
                <w:sz w:val="24"/>
                <w:szCs w:val="24"/>
                <w:vertAlign w:val="superscript"/>
                <w:lang w:val="ru-RU" w:eastAsia="ru-RU"/>
              </w:rPr>
              <w:t>9</w:t>
            </w: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/л перед проведением инфузии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4411" w14:textId="77777777" w:rsidR="00B50A9C" w:rsidRPr="00A519A6" w:rsidDel="000E1C09" w:rsidRDefault="00B50A9C" w:rsidP="00DD5125">
            <w:pPr>
              <w:pStyle w:val="Style8"/>
              <w:spacing w:line="360" w:lineRule="auto"/>
              <w:rPr>
                <w:lang w:val="en-US"/>
              </w:rPr>
            </w:pPr>
            <w:r w:rsidRPr="00850B2F">
              <w:t>Глюкокортикостероид, в/в</w:t>
            </w:r>
            <w:r w:rsidRPr="00850B2F">
              <w:rPr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1B13DF" w14:textId="77777777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Введение необходимо завершить не менее чем за 1 час до начала инфузии препарата Газива</w:t>
            </w:r>
          </w:p>
        </w:tc>
      </w:tr>
      <w:tr w:rsidR="00B50A9C" w:rsidRPr="00A95C31" w14:paraId="6B9719C0" w14:textId="77777777" w:rsidTr="00B50A9C">
        <w:trPr>
          <w:trHeight w:val="20"/>
        </w:trPr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BF02FA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22D0E" w14:textId="77777777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72BDC" w14:textId="693EF1C2" w:rsidR="00B50A9C" w:rsidRPr="00850B2F" w:rsidDel="000E1C09" w:rsidRDefault="00B50A9C" w:rsidP="00494F9E">
            <w:pPr>
              <w:pStyle w:val="Style8"/>
              <w:spacing w:line="360" w:lineRule="auto"/>
            </w:pPr>
            <w:r w:rsidRPr="00850B2F">
              <w:t xml:space="preserve">Анальгетик/ антипиретик, </w:t>
            </w:r>
            <w:r w:rsidR="00206397">
              <w:t>п</w:t>
            </w:r>
            <w:r w:rsidR="00206397" w:rsidRPr="005C67D0">
              <w:t>/</w:t>
            </w:r>
            <w:r w:rsidR="00206397">
              <w:rPr>
                <w:lang w:val="en-US"/>
              </w:rPr>
              <w:t>o</w:t>
            </w:r>
            <w:r w:rsidR="00206397" w:rsidRPr="00850B2F" w:rsidDel="00206397"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8A4C20" w14:textId="77777777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  <w:vertAlign w:val="superscript"/>
                <w:lang w:val="ru-RU" w:eastAsia="ru-RU"/>
              </w:rPr>
            </w:pPr>
            <w:r w:rsidRPr="00B50A9C"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  <w:t>Не менее чем за 30 минут до начала инфузии препарата Газива</w:t>
            </w:r>
          </w:p>
        </w:tc>
      </w:tr>
      <w:tr w:rsidR="00B50A9C" w:rsidRPr="00850B2F" w14:paraId="5EA26FC2" w14:textId="77777777" w:rsidTr="00B50A9C">
        <w:trPr>
          <w:trHeight w:val="20"/>
        </w:trPr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3C873" w14:textId="77777777" w:rsidR="00B50A9C" w:rsidRPr="00B50A9C" w:rsidRDefault="00B50A9C" w:rsidP="00B50A9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D9441" w14:textId="77777777" w:rsidR="00B50A9C" w:rsidRPr="00B50A9C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D6F75" w14:textId="77777777" w:rsidR="00B50A9C" w:rsidRPr="001837E9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Антигистаминный препарат</w:t>
            </w:r>
            <w:r>
              <w:rPr>
                <w:rFonts w:eastAsia="Arial Unicode MS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9C049" w14:textId="77777777" w:rsidR="00B50A9C" w:rsidRPr="00850B2F" w:rsidDel="000E1C09" w:rsidRDefault="00B50A9C" w:rsidP="00B50A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A64B02" w14:textId="77777777" w:rsidR="00B50A9C" w:rsidRPr="00916BE0" w:rsidRDefault="00B50A9C" w:rsidP="00DD4F46">
      <w:pPr>
        <w:pStyle w:val="Style10"/>
        <w:spacing w:line="360" w:lineRule="auto"/>
      </w:pPr>
      <w:r w:rsidRPr="00916BE0">
        <w:rPr>
          <w:rFonts w:eastAsia="Arial Unicode MS"/>
          <w:color w:val="000000"/>
          <w:vertAlign w:val="superscript"/>
          <w:lang w:eastAsia="ru-RU"/>
        </w:rPr>
        <w:t>1</w:t>
      </w:r>
      <w:r w:rsidRPr="00916BE0">
        <w:t xml:space="preserve"> </w:t>
      </w:r>
      <w:r w:rsidRPr="00916BE0">
        <w:rPr>
          <w:rFonts w:eastAsia="Arial Unicode MS"/>
          <w:iCs/>
          <w:color w:val="000000"/>
        </w:rPr>
        <w:t xml:space="preserve">100 мг </w:t>
      </w:r>
      <w:r w:rsidRPr="00916BE0">
        <w:rPr>
          <w:rFonts w:eastAsia="Arial Unicode MS"/>
          <w:color w:val="000000"/>
          <w:lang w:eastAsia="ru-RU"/>
        </w:rPr>
        <w:t>п</w:t>
      </w:r>
      <w:r w:rsidRPr="00916BE0">
        <w:rPr>
          <w:rFonts w:eastAsia="Arial Unicode MS"/>
          <w:iCs/>
          <w:color w:val="000000"/>
        </w:rPr>
        <w:t>реднизона/преднизолона или 20 мг дексаметазона или 80 мг метилпреднизолона.</w:t>
      </w:r>
      <w:r w:rsidRPr="00916BE0">
        <w:t xml:space="preserve"> Не следует применять гидрокортизон, так как он не является эффективным для предотвращения ИР.</w:t>
      </w:r>
    </w:p>
    <w:p w14:paraId="3E9843EC" w14:textId="31E2858E" w:rsidR="00B50A9C" w:rsidRPr="00916BE0" w:rsidRDefault="00B50A9C" w:rsidP="00DD4F46">
      <w:pPr>
        <w:pStyle w:val="Style10"/>
        <w:spacing w:line="360" w:lineRule="auto"/>
        <w:rPr>
          <w:strike/>
          <w:vertAlign w:val="superscript"/>
        </w:rPr>
      </w:pPr>
      <w:r w:rsidRPr="00916BE0">
        <w:rPr>
          <w:vertAlign w:val="superscript"/>
        </w:rPr>
        <w:t>2</w:t>
      </w:r>
      <w:r w:rsidRPr="00916BE0">
        <w:t xml:space="preserve"> Профилактическое </w:t>
      </w:r>
      <w:r w:rsidR="00DD5125">
        <w:t>в/в</w:t>
      </w:r>
      <w:r w:rsidRPr="00916BE0">
        <w:t xml:space="preserve"> введение глюкокортикостероида не требуется в том случае, если препарат Газива вводится в один день с комплексной химиотерапией, уже содержащей глюкокортикостероид. В таком случае необходимо принять глюкокортикостероид перорально как минимум за 60 минут до введ</w:t>
      </w:r>
      <w:r w:rsidR="007A6C44">
        <w:t>ения препарата Газива.</w:t>
      </w:r>
    </w:p>
    <w:p w14:paraId="7272976A" w14:textId="25900A06" w:rsidR="00B50A9C" w:rsidRPr="00916BE0" w:rsidRDefault="00B50A9C" w:rsidP="00DD4F46">
      <w:pPr>
        <w:pStyle w:val="Style10"/>
        <w:spacing w:line="360" w:lineRule="auto"/>
      </w:pPr>
      <w:proofErr w:type="gramStart"/>
      <w:r w:rsidRPr="00916BE0">
        <w:rPr>
          <w:rFonts w:eastAsia="Arial Unicode MS"/>
          <w:color w:val="000000"/>
          <w:vertAlign w:val="superscript"/>
          <w:lang w:eastAsia="ru-RU"/>
        </w:rPr>
        <w:t>3</w:t>
      </w:r>
      <w:r w:rsidRPr="00916BE0">
        <w:rPr>
          <w:rFonts w:eastAsia="Arial Unicode MS"/>
          <w:color w:val="000000"/>
          <w:lang w:eastAsia="ru-RU"/>
        </w:rPr>
        <w:t xml:space="preserve"> </w:t>
      </w:r>
      <w:r w:rsidR="00B30BE3">
        <w:t>Н</w:t>
      </w:r>
      <w:r w:rsidRPr="00916BE0">
        <w:t>апример</w:t>
      </w:r>
      <w:proofErr w:type="gramEnd"/>
      <w:r w:rsidRPr="00916BE0">
        <w:t>, 1000 мг ацетаминофена/парацетамола.</w:t>
      </w:r>
    </w:p>
    <w:p w14:paraId="31279FD1" w14:textId="72C8799B" w:rsidR="00B50A9C" w:rsidRDefault="00B50A9C" w:rsidP="00DD4F46">
      <w:pPr>
        <w:pStyle w:val="Style10"/>
        <w:spacing w:line="360" w:lineRule="auto"/>
      </w:pPr>
      <w:proofErr w:type="gramStart"/>
      <w:r w:rsidRPr="00916BE0">
        <w:rPr>
          <w:rFonts w:eastAsia="Arial Unicode MS"/>
          <w:color w:val="000000"/>
          <w:vertAlign w:val="superscript"/>
          <w:lang w:eastAsia="ru-RU"/>
        </w:rPr>
        <w:t>4</w:t>
      </w:r>
      <w:r w:rsidRPr="00916BE0">
        <w:rPr>
          <w:rFonts w:eastAsia="Arial Unicode MS"/>
          <w:color w:val="000000"/>
          <w:lang w:eastAsia="ru-RU"/>
        </w:rPr>
        <w:t xml:space="preserve"> </w:t>
      </w:r>
      <w:r w:rsidR="00B30BE3">
        <w:t>Н</w:t>
      </w:r>
      <w:r w:rsidRPr="00916BE0">
        <w:t>апример</w:t>
      </w:r>
      <w:proofErr w:type="gramEnd"/>
      <w:r w:rsidRPr="00916BE0">
        <w:t>, 50 мг дифенгидрамина.</w:t>
      </w:r>
    </w:p>
    <w:p w14:paraId="41E1B079" w14:textId="77777777" w:rsidR="00B30BE3" w:rsidRDefault="00B30BE3" w:rsidP="00DD4F46">
      <w:pPr>
        <w:spacing w:line="360" w:lineRule="auto"/>
        <w:rPr>
          <w:sz w:val="24"/>
          <w:szCs w:val="24"/>
          <w:u w:val="single"/>
          <w:lang w:val="ru-RU"/>
        </w:rPr>
      </w:pPr>
    </w:p>
    <w:p w14:paraId="286A7138" w14:textId="0E49D79F" w:rsidR="00A77F20" w:rsidRDefault="00A77F20" w:rsidP="00DD4F46">
      <w:pPr>
        <w:spacing w:line="360" w:lineRule="auto"/>
        <w:rPr>
          <w:sz w:val="24"/>
          <w:szCs w:val="24"/>
          <w:u w:val="single"/>
          <w:lang w:val="ru-RU"/>
        </w:rPr>
      </w:pPr>
      <w:r w:rsidRPr="008A357E">
        <w:rPr>
          <w:sz w:val="24"/>
          <w:szCs w:val="24"/>
          <w:u w:val="single"/>
          <w:lang w:val="ru-RU"/>
        </w:rPr>
        <w:lastRenderedPageBreak/>
        <w:t>Режим дозирования</w:t>
      </w:r>
    </w:p>
    <w:p w14:paraId="7E22D465" w14:textId="5FD6E698" w:rsidR="00B50A9C" w:rsidRPr="00850B2F" w:rsidRDefault="00B50A9C" w:rsidP="00DD4F46">
      <w:pPr>
        <w:pStyle w:val="TextTi120"/>
        <w:spacing w:after="0" w:line="360" w:lineRule="auto"/>
        <w:jc w:val="left"/>
        <w:rPr>
          <w:bCs/>
          <w:i/>
          <w:u w:val="single"/>
          <w:lang w:val="ru-RU"/>
        </w:rPr>
      </w:pPr>
      <w:r w:rsidRPr="00850B2F">
        <w:rPr>
          <w:bCs/>
          <w:i/>
          <w:u w:val="single"/>
          <w:lang w:val="ru-RU"/>
        </w:rPr>
        <w:t>Хронический лимфолейкоз (в комбинации с хлорамбуцилом)</w:t>
      </w:r>
    </w:p>
    <w:p w14:paraId="193B1F41" w14:textId="77777777" w:rsidR="00B50A9C" w:rsidRPr="00850B2F" w:rsidRDefault="00B50A9C" w:rsidP="00B50A9C">
      <w:pPr>
        <w:pStyle w:val="TextTi120"/>
        <w:spacing w:after="0" w:line="360" w:lineRule="auto"/>
        <w:jc w:val="left"/>
        <w:rPr>
          <w:bCs/>
          <w:i/>
          <w:lang w:val="ru-RU"/>
        </w:rPr>
      </w:pPr>
      <w:r w:rsidRPr="00850B2F">
        <w:rPr>
          <w:bCs/>
          <w:i/>
          <w:lang w:val="ru-RU"/>
        </w:rPr>
        <w:t>Цикл 1</w:t>
      </w:r>
    </w:p>
    <w:p w14:paraId="0C2ABE22" w14:textId="52593041" w:rsidR="00B50A9C" w:rsidRPr="00121311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>Рекомендуемая доза препарата Газива составляет 1000 мг в/</w:t>
      </w:r>
      <w:proofErr w:type="gramStart"/>
      <w:r w:rsidRPr="00850B2F">
        <w:rPr>
          <w:lang w:val="ru-RU"/>
        </w:rPr>
        <w:t xml:space="preserve">в </w:t>
      </w:r>
      <w:proofErr w:type="spellStart"/>
      <w:r w:rsidRPr="00850B2F">
        <w:rPr>
          <w:lang w:val="ru-RU"/>
        </w:rPr>
        <w:t>в</w:t>
      </w:r>
      <w:proofErr w:type="spellEnd"/>
      <w:proofErr w:type="gramEnd"/>
      <w:r w:rsidRPr="00850B2F">
        <w:rPr>
          <w:lang w:val="ru-RU"/>
        </w:rPr>
        <w:t xml:space="preserve"> течение дня 1 и 2, далее в день 8 и день 15 1-го 28-дневного цикла</w:t>
      </w:r>
      <w:r>
        <w:rPr>
          <w:lang w:val="ru-RU"/>
        </w:rPr>
        <w:t>, как указано в Т</w:t>
      </w:r>
      <w:r w:rsidRPr="00850B2F">
        <w:rPr>
          <w:lang w:val="ru-RU"/>
        </w:rPr>
        <w:t xml:space="preserve">аблице </w:t>
      </w:r>
      <w:r w:rsidR="0058723A">
        <w:rPr>
          <w:lang w:val="ru-RU"/>
        </w:rPr>
        <w:t>2</w:t>
      </w:r>
      <w:r>
        <w:rPr>
          <w:lang w:val="ru-RU"/>
        </w:rPr>
        <w:t>.</w:t>
      </w:r>
    </w:p>
    <w:p w14:paraId="5ECCD6B2" w14:textId="77777777" w:rsidR="00B50A9C" w:rsidRPr="00850B2F" w:rsidRDefault="00B50A9C" w:rsidP="00B50A9C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>Для введения первой дозы препарата Газива необходимо подготовить два инфузионных пакета, содержащих 100 мг препарата для первой инфузии и 900 мг для второй инфузии.</w:t>
      </w:r>
    </w:p>
    <w:p w14:paraId="65421F6F" w14:textId="429D220D" w:rsidR="00B30BE3" w:rsidRPr="00850B2F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>В том случае, если при введении 100 мг препарата Газива не потребуется снизить скорость или прервать введение препарата, то 900 мг препарата Газива можно вводить в тот же день (без приостановки лечения) при условии, что в течение всей инфузии имеются соответствующие условия, необходимое время для проведения инфузии и медицинское наблюдение. Если введение 100 мг препарата пришлось прервать или изменить скорость, вводить 900 мг в тот же день нельзя</w:t>
      </w:r>
      <w:r>
        <w:rPr>
          <w:lang w:val="ru-RU"/>
        </w:rPr>
        <w:t xml:space="preserve"> (см. Т</w:t>
      </w:r>
      <w:r w:rsidRPr="00850B2F">
        <w:rPr>
          <w:lang w:val="ru-RU"/>
        </w:rPr>
        <w:t xml:space="preserve">аблицу </w:t>
      </w:r>
      <w:r w:rsidR="0058723A">
        <w:rPr>
          <w:lang w:val="ru-RU"/>
        </w:rPr>
        <w:t>2</w:t>
      </w:r>
      <w:r w:rsidRPr="00850B2F">
        <w:rPr>
          <w:lang w:val="ru-RU"/>
        </w:rPr>
        <w:t>).</w:t>
      </w:r>
    </w:p>
    <w:p w14:paraId="2C9BB339" w14:textId="77777777" w:rsidR="00B50A9C" w:rsidRPr="00850B2F" w:rsidRDefault="00B50A9C" w:rsidP="00DD4F46">
      <w:pPr>
        <w:pStyle w:val="TextTi120"/>
        <w:spacing w:after="0" w:line="360" w:lineRule="auto"/>
        <w:jc w:val="left"/>
        <w:rPr>
          <w:i/>
          <w:lang w:val="ru-RU"/>
        </w:rPr>
      </w:pPr>
      <w:r w:rsidRPr="00850B2F">
        <w:rPr>
          <w:i/>
          <w:lang w:val="ru-RU"/>
        </w:rPr>
        <w:t>Циклы 2-6</w:t>
      </w:r>
    </w:p>
    <w:p w14:paraId="6C375211" w14:textId="213030E7" w:rsidR="00B50A9C" w:rsidRDefault="00B50A9C" w:rsidP="00DD4F46">
      <w:pPr>
        <w:pStyle w:val="TextTi120"/>
        <w:spacing w:after="0" w:line="360" w:lineRule="auto"/>
        <w:jc w:val="left"/>
        <w:rPr>
          <w:rFonts w:cs="Arial"/>
          <w:lang w:val="ru-RU" w:eastAsia="ko-KR" w:bidi="he-IL"/>
        </w:rPr>
      </w:pPr>
      <w:r w:rsidRPr="00850B2F">
        <w:rPr>
          <w:rFonts w:cs="Arial"/>
          <w:lang w:val="ru-RU" w:eastAsia="ko-KR" w:bidi="he-IL"/>
        </w:rPr>
        <w:t>Рекомендуемая доза препарата</w:t>
      </w:r>
      <w:r w:rsidRPr="00850B2F">
        <w:rPr>
          <w:lang w:val="ru-RU"/>
        </w:rPr>
        <w:t xml:space="preserve"> Газива</w:t>
      </w:r>
      <w:r w:rsidRPr="00850B2F">
        <w:rPr>
          <w:rFonts w:cs="Arial"/>
          <w:lang w:val="ru-RU" w:eastAsia="ko-KR" w:bidi="he-IL"/>
        </w:rPr>
        <w:t xml:space="preserve"> составляет 1000 мг с введением в день 1 каждого 28-дневного цикла лечения, как указано</w:t>
      </w:r>
      <w:r>
        <w:rPr>
          <w:rFonts w:cs="Arial"/>
          <w:lang w:val="ru-RU" w:eastAsia="ko-KR" w:bidi="he-IL"/>
        </w:rPr>
        <w:t xml:space="preserve"> в Т</w:t>
      </w:r>
      <w:r w:rsidRPr="00850B2F">
        <w:rPr>
          <w:rFonts w:cs="Arial"/>
          <w:lang w:val="ru-RU" w:eastAsia="ko-KR" w:bidi="he-IL"/>
        </w:rPr>
        <w:t xml:space="preserve">аблице </w:t>
      </w:r>
      <w:r w:rsidR="0058723A">
        <w:rPr>
          <w:rFonts w:cs="Arial"/>
          <w:lang w:val="ru-RU" w:eastAsia="ko-KR" w:bidi="he-IL"/>
        </w:rPr>
        <w:t>2</w:t>
      </w:r>
      <w:r w:rsidRPr="00850B2F">
        <w:rPr>
          <w:rFonts w:cs="Arial"/>
          <w:lang w:val="ru-RU" w:eastAsia="ko-KR" w:bidi="he-IL"/>
        </w:rPr>
        <w:t>.</w:t>
      </w:r>
    </w:p>
    <w:p w14:paraId="63C02AF8" w14:textId="77777777" w:rsidR="00B30BE3" w:rsidRPr="00850B2F" w:rsidRDefault="00B30BE3" w:rsidP="00DD4F46">
      <w:pPr>
        <w:pStyle w:val="TextTi120"/>
        <w:spacing w:after="0" w:line="360" w:lineRule="auto"/>
        <w:jc w:val="left"/>
        <w:rPr>
          <w:rFonts w:cs="Arial"/>
          <w:lang w:val="ru-RU" w:eastAsia="ko-KR" w:bidi="he-IL"/>
        </w:rPr>
      </w:pPr>
    </w:p>
    <w:p w14:paraId="3BADB71F" w14:textId="50D0E223" w:rsidR="00B50A9C" w:rsidRPr="00850B2F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 xml:space="preserve">Таблица </w:t>
      </w:r>
      <w:r w:rsidR="0058723A">
        <w:rPr>
          <w:lang w:val="ru-RU"/>
        </w:rPr>
        <w:t>2</w:t>
      </w:r>
      <w:r w:rsidRPr="00850B2F">
        <w:rPr>
          <w:lang w:val="ru-RU"/>
        </w:rPr>
        <w:t>. Введение препарата Газива при ХЛЛ.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4678"/>
      </w:tblGrid>
      <w:tr w:rsidR="00B50A9C" w:rsidRPr="00A95C31" w14:paraId="66A70FD9" w14:textId="77777777" w:rsidTr="000D74C3">
        <w:tc>
          <w:tcPr>
            <w:tcW w:w="2835" w:type="dxa"/>
            <w:gridSpan w:val="2"/>
            <w:shd w:val="clear" w:color="auto" w:fill="auto"/>
          </w:tcPr>
          <w:p w14:paraId="1256F023" w14:textId="77777777" w:rsidR="00B50A9C" w:rsidRPr="000D74C3" w:rsidRDefault="00B50A9C" w:rsidP="000D74C3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День цикла терапии</w:t>
            </w:r>
          </w:p>
        </w:tc>
        <w:tc>
          <w:tcPr>
            <w:tcW w:w="1701" w:type="dxa"/>
            <w:shd w:val="clear" w:color="auto" w:fill="auto"/>
          </w:tcPr>
          <w:p w14:paraId="2C473A52" w14:textId="77777777" w:rsidR="00B50A9C" w:rsidRPr="009938E4" w:rsidRDefault="00B50A9C" w:rsidP="000D74C3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</w:rPr>
            </w:pPr>
            <w:r w:rsidRPr="000D74C3">
              <w:rPr>
                <w:rFonts w:eastAsia="SimSun"/>
                <w:b/>
                <w:lang w:val="ru-RU"/>
              </w:rPr>
              <w:t>Доза препарата Газива</w:t>
            </w:r>
          </w:p>
        </w:tc>
        <w:tc>
          <w:tcPr>
            <w:tcW w:w="4678" w:type="dxa"/>
            <w:shd w:val="clear" w:color="auto" w:fill="auto"/>
          </w:tcPr>
          <w:p w14:paraId="439519D4" w14:textId="77777777" w:rsidR="00B50A9C" w:rsidRPr="000D74C3" w:rsidRDefault="00B50A9C" w:rsidP="000D74C3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Скорость инфузии</w:t>
            </w:r>
          </w:p>
          <w:p w14:paraId="4A0CC324" w14:textId="788038D8" w:rsidR="00B50A9C" w:rsidRPr="000D74C3" w:rsidRDefault="00B50A9C" w:rsidP="0058723A">
            <w:pPr>
              <w:pStyle w:val="TextTi120"/>
              <w:spacing w:after="0" w:line="360" w:lineRule="auto"/>
              <w:jc w:val="center"/>
              <w:rPr>
                <w:rFonts w:eastAsia="SimSun"/>
                <w:sz w:val="22"/>
                <w:szCs w:val="22"/>
                <w:lang w:val="ru-RU"/>
              </w:rPr>
            </w:pPr>
            <w:r w:rsidRPr="000D74C3">
              <w:rPr>
                <w:rFonts w:eastAsia="SimSun"/>
                <w:sz w:val="22"/>
                <w:szCs w:val="22"/>
                <w:lang w:val="ru-RU"/>
              </w:rPr>
              <w:t xml:space="preserve">(рекомендации по купированию </w:t>
            </w:r>
            <w:r w:rsidR="00C259A8" w:rsidRPr="000D74C3">
              <w:rPr>
                <w:rFonts w:eastAsia="SimSun"/>
                <w:sz w:val="22"/>
                <w:szCs w:val="22"/>
                <w:lang w:val="ru-RU"/>
              </w:rPr>
              <w:t>ИР</w:t>
            </w:r>
            <w:r w:rsidRPr="000D74C3">
              <w:rPr>
                <w:rFonts w:eastAsia="SimSun"/>
                <w:sz w:val="22"/>
                <w:szCs w:val="22"/>
                <w:lang w:val="ru-RU"/>
              </w:rPr>
              <w:t>, возникающих во время введения, указаны в Таблице</w:t>
            </w:r>
            <w:r w:rsidR="00DD4F46" w:rsidRPr="00DD4F46">
              <w:rPr>
                <w:rFonts w:eastAsia="SimSun"/>
                <w:sz w:val="22"/>
                <w:szCs w:val="22"/>
                <w:lang w:val="ru-RU"/>
              </w:rPr>
              <w:t xml:space="preserve"> </w:t>
            </w:r>
            <w:r w:rsidR="0058723A">
              <w:rPr>
                <w:rFonts w:eastAsia="SimSun"/>
                <w:sz w:val="22"/>
                <w:szCs w:val="22"/>
                <w:lang w:val="ru-RU"/>
              </w:rPr>
              <w:t>5</w:t>
            </w:r>
            <w:r w:rsidRPr="000D74C3">
              <w:rPr>
                <w:rFonts w:eastAsia="SimSun"/>
                <w:sz w:val="22"/>
                <w:szCs w:val="22"/>
                <w:lang w:val="ru-RU"/>
              </w:rPr>
              <w:t>)</w:t>
            </w:r>
          </w:p>
        </w:tc>
      </w:tr>
      <w:tr w:rsidR="00B50A9C" w:rsidRPr="00850B2F" w14:paraId="29794FAF" w14:textId="77777777" w:rsidTr="000D74C3">
        <w:tc>
          <w:tcPr>
            <w:tcW w:w="1418" w:type="dxa"/>
            <w:vMerge w:val="restart"/>
            <w:shd w:val="clear" w:color="auto" w:fill="auto"/>
          </w:tcPr>
          <w:p w14:paraId="3217D485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Цикл 1</w:t>
            </w:r>
          </w:p>
        </w:tc>
        <w:tc>
          <w:tcPr>
            <w:tcW w:w="1417" w:type="dxa"/>
            <w:shd w:val="clear" w:color="auto" w:fill="auto"/>
          </w:tcPr>
          <w:p w14:paraId="5740C03E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</w:t>
            </w:r>
          </w:p>
        </w:tc>
        <w:tc>
          <w:tcPr>
            <w:tcW w:w="1701" w:type="dxa"/>
            <w:shd w:val="clear" w:color="auto" w:fill="auto"/>
          </w:tcPr>
          <w:p w14:paraId="6A1BE0C3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 мг</w:t>
            </w:r>
          </w:p>
        </w:tc>
        <w:tc>
          <w:tcPr>
            <w:tcW w:w="4678" w:type="dxa"/>
            <w:shd w:val="clear" w:color="auto" w:fill="auto"/>
          </w:tcPr>
          <w:p w14:paraId="4A8A9BAA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 xml:space="preserve">25 мг/ч в течение 4 часов. </w:t>
            </w:r>
          </w:p>
          <w:p w14:paraId="4282A824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 xml:space="preserve">Не увеличивать скорость инфузии. </w:t>
            </w:r>
          </w:p>
        </w:tc>
      </w:tr>
      <w:tr w:rsidR="00B50A9C" w:rsidRPr="00A95C31" w14:paraId="00B21FF2" w14:textId="77777777" w:rsidTr="000D74C3">
        <w:tc>
          <w:tcPr>
            <w:tcW w:w="1418" w:type="dxa"/>
            <w:vMerge/>
            <w:shd w:val="clear" w:color="auto" w:fill="auto"/>
          </w:tcPr>
          <w:p w14:paraId="2DF2C7EA" w14:textId="77777777" w:rsidR="00B50A9C" w:rsidRPr="000D74C3" w:rsidRDefault="00B50A9C" w:rsidP="003A006A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EC1F98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2</w:t>
            </w:r>
          </w:p>
          <w:p w14:paraId="5E84DDEA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 xml:space="preserve">или </w:t>
            </w:r>
          </w:p>
          <w:p w14:paraId="2A422FBA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 (продолжение)</w:t>
            </w:r>
          </w:p>
        </w:tc>
        <w:tc>
          <w:tcPr>
            <w:tcW w:w="1701" w:type="dxa"/>
            <w:shd w:val="clear" w:color="auto" w:fill="auto"/>
          </w:tcPr>
          <w:p w14:paraId="482DC49E" w14:textId="77777777" w:rsidR="00B50A9C" w:rsidRPr="000D74C3" w:rsidRDefault="00B50A9C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900 мг</w:t>
            </w:r>
          </w:p>
        </w:tc>
        <w:tc>
          <w:tcPr>
            <w:tcW w:w="4678" w:type="dxa"/>
            <w:shd w:val="clear" w:color="auto" w:fill="auto"/>
          </w:tcPr>
          <w:p w14:paraId="1EDCB745" w14:textId="2E4D220F" w:rsidR="00CC5B9E" w:rsidRPr="00850B2F" w:rsidRDefault="00CC5B9E" w:rsidP="00603E73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 w:rsidRPr="00850B2F">
              <w:rPr>
                <w:lang w:val="ru-RU"/>
              </w:rPr>
              <w:t xml:space="preserve">Если во время предыдущей инфузии </w:t>
            </w:r>
            <w:r w:rsidR="008C576E">
              <w:rPr>
                <w:lang w:val="ru-RU"/>
              </w:rPr>
              <w:t>ИР</w:t>
            </w:r>
            <w:r w:rsidRPr="00850B2F">
              <w:rPr>
                <w:lang w:val="ru-RU"/>
              </w:rPr>
              <w:t xml:space="preserve"> не возникло, скорость инфузии составляет 50 мг/ч.</w:t>
            </w:r>
          </w:p>
          <w:p w14:paraId="146F8BB0" w14:textId="3DC8F18D" w:rsidR="00CC5B9E" w:rsidRDefault="00CC5B9E" w:rsidP="00603E73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 w:rsidRPr="00850B2F">
              <w:rPr>
                <w:lang w:val="ru-RU"/>
              </w:rPr>
              <w:t xml:space="preserve">Скорость инфузии можно увеличивать с шагом 50 мг/ч каждые 30 минут до максимальной скорости 400 мг/ч. </w:t>
            </w:r>
          </w:p>
          <w:p w14:paraId="164EAC91" w14:textId="77777777" w:rsidR="00CC5B9E" w:rsidRDefault="00CC5B9E" w:rsidP="00603E73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во время </w:t>
            </w:r>
            <w:r w:rsidRPr="0066469E">
              <w:rPr>
                <w:lang w:val="ru-RU"/>
              </w:rPr>
              <w:t xml:space="preserve">предыдущей инфузии </w:t>
            </w:r>
            <w:r>
              <w:rPr>
                <w:lang w:val="ru-RU"/>
              </w:rPr>
              <w:t xml:space="preserve">развилась ИР, начальная скорость инфузии должна составлять 25 мг/ч. </w:t>
            </w:r>
          </w:p>
          <w:p w14:paraId="633EF10B" w14:textId="2C058EE0" w:rsidR="00B50A9C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>
              <w:rPr>
                <w:lang w:val="ru-RU"/>
              </w:rPr>
              <w:lastRenderedPageBreak/>
              <w:t>Скорость инфузии можно увеличивать с шагом не более 50 мг/ч каждые 30 минут до максимальной скорости 400 мг/ч.</w:t>
            </w:r>
          </w:p>
        </w:tc>
      </w:tr>
      <w:tr w:rsidR="00CC5B9E" w:rsidRPr="00A95C31" w14:paraId="463F3BCF" w14:textId="77777777" w:rsidTr="000D74C3">
        <w:tc>
          <w:tcPr>
            <w:tcW w:w="1418" w:type="dxa"/>
            <w:vMerge/>
            <w:shd w:val="clear" w:color="auto" w:fill="auto"/>
          </w:tcPr>
          <w:p w14:paraId="4C803E6F" w14:textId="77777777" w:rsidR="00CC5B9E" w:rsidRPr="000D74C3" w:rsidRDefault="00CC5B9E" w:rsidP="003A006A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6EE81904" w14:textId="77777777" w:rsidR="00CC5B9E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8</w:t>
            </w:r>
          </w:p>
        </w:tc>
        <w:tc>
          <w:tcPr>
            <w:tcW w:w="1701" w:type="dxa"/>
            <w:shd w:val="clear" w:color="auto" w:fill="auto"/>
          </w:tcPr>
          <w:p w14:paraId="59149AF3" w14:textId="77777777" w:rsidR="00CC5B9E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68936B8" w14:textId="5A54B6EC" w:rsidR="00CC5B9E" w:rsidRDefault="00CC5B9E" w:rsidP="00603E73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 w:rsidRPr="00850B2F">
              <w:rPr>
                <w:lang w:val="ru-RU"/>
              </w:rPr>
              <w:t xml:space="preserve">Если во время предыдущей инфузии (конечная скорость инфузии ≥100 мг/ч) </w:t>
            </w:r>
            <w:r w:rsidR="00565876">
              <w:rPr>
                <w:lang w:val="ru-RU"/>
              </w:rPr>
              <w:t>ИР</w:t>
            </w:r>
            <w:r w:rsidRPr="00850B2F">
              <w:rPr>
                <w:lang w:val="ru-RU"/>
              </w:rPr>
              <w:t xml:space="preserve"> не возникло, началь</w:t>
            </w:r>
            <w:r>
              <w:rPr>
                <w:lang w:val="ru-RU"/>
              </w:rPr>
              <w:t xml:space="preserve">ная скорость инфузии может быть </w:t>
            </w:r>
            <w:r w:rsidRPr="00850B2F">
              <w:rPr>
                <w:lang w:val="ru-RU"/>
              </w:rPr>
              <w:t>100 мг/ч и затем увеличиваться с шагом 100 мг/ч каждые 30 минут до максимальной скорости 400 мг/ч.</w:t>
            </w:r>
          </w:p>
          <w:p w14:paraId="5904ED89" w14:textId="77777777" w:rsidR="00CC5B9E" w:rsidRDefault="00CC5B9E" w:rsidP="00603E73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во время предыдущей инфузии развилась ИР, скорость инфузии должна составлять 50 мг/ч. </w:t>
            </w:r>
          </w:p>
          <w:p w14:paraId="2D197F8E" w14:textId="68F04930" w:rsidR="00CC5B9E" w:rsidRPr="00850B2F" w:rsidRDefault="00CC5B9E" w:rsidP="00603E73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Скорость инфузии можно увеличивать с шагом 50 мг/ч каждые 30 минут до максимальной скорости 400 мг/ч.</w:t>
            </w:r>
          </w:p>
        </w:tc>
      </w:tr>
      <w:tr w:rsidR="00CC5B9E" w:rsidRPr="00850B2F" w14:paraId="08C6C3FA" w14:textId="77777777" w:rsidTr="000D74C3">
        <w:tc>
          <w:tcPr>
            <w:tcW w:w="1418" w:type="dxa"/>
            <w:vMerge/>
            <w:shd w:val="clear" w:color="auto" w:fill="auto"/>
          </w:tcPr>
          <w:p w14:paraId="02E64A25" w14:textId="77777777" w:rsidR="00CC5B9E" w:rsidRPr="000D74C3" w:rsidRDefault="00CC5B9E" w:rsidP="003A006A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57B72E07" w14:textId="77777777" w:rsidR="00CC5B9E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15</w:t>
            </w:r>
          </w:p>
        </w:tc>
        <w:tc>
          <w:tcPr>
            <w:tcW w:w="1701" w:type="dxa"/>
            <w:shd w:val="clear" w:color="auto" w:fill="auto"/>
          </w:tcPr>
          <w:p w14:paraId="296DB26A" w14:textId="77777777" w:rsidR="00CC5B9E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678" w:type="dxa"/>
            <w:vMerge/>
            <w:shd w:val="clear" w:color="auto" w:fill="auto"/>
          </w:tcPr>
          <w:p w14:paraId="70625E40" w14:textId="77777777" w:rsidR="00CC5B9E" w:rsidRPr="000D74C3" w:rsidRDefault="00CC5B9E" w:rsidP="003A006A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</w:tr>
      <w:tr w:rsidR="00CC5B9E" w:rsidRPr="00850B2F" w14:paraId="5154F4FE" w14:textId="77777777" w:rsidTr="000D74C3">
        <w:tc>
          <w:tcPr>
            <w:tcW w:w="1418" w:type="dxa"/>
            <w:shd w:val="clear" w:color="auto" w:fill="auto"/>
          </w:tcPr>
          <w:p w14:paraId="4C58F1B6" w14:textId="77777777" w:rsidR="00CC5B9E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Циклы 2-6</w:t>
            </w:r>
          </w:p>
        </w:tc>
        <w:tc>
          <w:tcPr>
            <w:tcW w:w="1417" w:type="dxa"/>
            <w:shd w:val="clear" w:color="auto" w:fill="auto"/>
          </w:tcPr>
          <w:p w14:paraId="0B3DAD2F" w14:textId="77777777" w:rsidR="00CC5B9E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</w:t>
            </w:r>
          </w:p>
        </w:tc>
        <w:tc>
          <w:tcPr>
            <w:tcW w:w="1701" w:type="dxa"/>
            <w:shd w:val="clear" w:color="auto" w:fill="auto"/>
          </w:tcPr>
          <w:p w14:paraId="5829A449" w14:textId="77777777" w:rsidR="00CC5B9E" w:rsidRPr="000D74C3" w:rsidRDefault="00CC5B9E" w:rsidP="00603E73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678" w:type="dxa"/>
            <w:vMerge/>
            <w:shd w:val="clear" w:color="auto" w:fill="auto"/>
          </w:tcPr>
          <w:p w14:paraId="509077E9" w14:textId="77777777" w:rsidR="00CC5B9E" w:rsidRPr="000D74C3" w:rsidRDefault="00CC5B9E" w:rsidP="003A006A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</w:tr>
    </w:tbl>
    <w:p w14:paraId="03C36C93" w14:textId="77777777" w:rsidR="00603E73" w:rsidRPr="00D56860" w:rsidRDefault="00603E73" w:rsidP="00DD4F46">
      <w:pPr>
        <w:pStyle w:val="TextTi120"/>
        <w:tabs>
          <w:tab w:val="left" w:pos="1168"/>
        </w:tabs>
        <w:spacing w:after="0" w:line="360" w:lineRule="auto"/>
        <w:jc w:val="left"/>
        <w:rPr>
          <w:lang w:val="ru-RU"/>
        </w:rPr>
      </w:pPr>
    </w:p>
    <w:p w14:paraId="670DFF45" w14:textId="77777777" w:rsidR="00B50A9C" w:rsidRPr="009F76E6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i/>
          <w:lang w:val="ru-RU"/>
        </w:rPr>
      </w:pPr>
      <w:r w:rsidRPr="009F76E6">
        <w:rPr>
          <w:i/>
          <w:lang w:val="ru-RU"/>
        </w:rPr>
        <w:t>Пропуск дозы (ХЛЛ)</w:t>
      </w:r>
    </w:p>
    <w:p w14:paraId="1F06F3E7" w14:textId="77777777" w:rsidR="00B50A9C" w:rsidRPr="00B50A9C" w:rsidRDefault="00B50A9C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При пропуске запланированной дозы </w:t>
      </w:r>
      <w:r w:rsidRPr="00B50A9C">
        <w:rPr>
          <w:sz w:val="24"/>
          <w:szCs w:val="24"/>
          <w:lang w:val="ru-RU"/>
        </w:rPr>
        <w:t xml:space="preserve">препарата Газива 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>необходимо ввести препарат как можно раньше; не следует ждать следующего запланированного введения. Между введениями следует выдерживать рекомендуемый интервал.</w:t>
      </w:r>
    </w:p>
    <w:p w14:paraId="68C7A5BB" w14:textId="1CB46056" w:rsidR="00B50A9C" w:rsidRPr="009F76E6" w:rsidRDefault="00206397" w:rsidP="00DD4F46">
      <w:pPr>
        <w:pStyle w:val="TextTi120"/>
        <w:tabs>
          <w:tab w:val="left" w:pos="1168"/>
        </w:tabs>
        <w:spacing w:after="0" w:line="360" w:lineRule="auto"/>
        <w:jc w:val="left"/>
        <w:rPr>
          <w:i/>
          <w:u w:val="single"/>
          <w:lang w:val="ru-RU"/>
        </w:rPr>
      </w:pPr>
      <w:r>
        <w:rPr>
          <w:i/>
          <w:u w:val="single"/>
          <w:lang w:val="ru-RU"/>
        </w:rPr>
        <w:t>ФЛ</w:t>
      </w:r>
    </w:p>
    <w:p w14:paraId="4E2DD558" w14:textId="40473926" w:rsidR="00B50A9C" w:rsidRPr="00A519A6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rFonts w:cs="Arial"/>
          <w:lang w:val="ru-RU" w:eastAsia="ko-KR" w:bidi="he-IL"/>
        </w:rPr>
      </w:pPr>
      <w:r w:rsidRPr="00850B2F">
        <w:rPr>
          <w:rFonts w:cs="Arial"/>
          <w:lang w:val="ru-RU" w:eastAsia="ko-KR" w:bidi="he-IL"/>
        </w:rPr>
        <w:t>Рекомендуемая доза препарата</w:t>
      </w:r>
      <w:r w:rsidRPr="00850B2F">
        <w:rPr>
          <w:lang w:val="ru-RU"/>
        </w:rPr>
        <w:t xml:space="preserve"> Газива</w:t>
      </w:r>
      <w:r w:rsidRPr="00850B2F">
        <w:rPr>
          <w:rFonts w:cs="Arial"/>
          <w:lang w:val="ru-RU" w:eastAsia="ko-KR" w:bidi="he-IL"/>
        </w:rPr>
        <w:t xml:space="preserve"> составляет 1000 мг</w:t>
      </w:r>
      <w:r>
        <w:rPr>
          <w:rFonts w:cs="Arial"/>
          <w:lang w:val="ru-RU" w:eastAsia="ko-KR" w:bidi="he-IL"/>
        </w:rPr>
        <w:t xml:space="preserve"> </w:t>
      </w:r>
      <w:r w:rsidR="003A006A">
        <w:rPr>
          <w:rFonts w:cs="Arial"/>
          <w:lang w:val="ru-RU" w:eastAsia="ko-KR" w:bidi="he-IL"/>
        </w:rPr>
        <w:t>в</w:t>
      </w:r>
      <w:r w:rsidR="003A006A" w:rsidRPr="00DD4F46">
        <w:rPr>
          <w:rFonts w:cs="Arial"/>
          <w:lang w:val="ru-RU" w:eastAsia="ko-KR" w:bidi="he-IL"/>
        </w:rPr>
        <w:t>/</w:t>
      </w:r>
      <w:r w:rsidR="003A006A">
        <w:rPr>
          <w:rFonts w:cs="Arial"/>
          <w:lang w:val="ru-RU" w:eastAsia="ko-KR" w:bidi="he-IL"/>
        </w:rPr>
        <w:t xml:space="preserve">в </w:t>
      </w:r>
      <w:r>
        <w:rPr>
          <w:rFonts w:cs="Arial"/>
          <w:lang w:val="ru-RU" w:eastAsia="ko-KR" w:bidi="he-IL"/>
        </w:rPr>
        <w:t xml:space="preserve">как указано в Таблице </w:t>
      </w:r>
      <w:r w:rsidR="0058723A">
        <w:rPr>
          <w:rFonts w:cs="Arial"/>
          <w:lang w:val="ru-RU" w:eastAsia="ko-KR" w:bidi="he-IL"/>
        </w:rPr>
        <w:t>3</w:t>
      </w:r>
      <w:r>
        <w:rPr>
          <w:rFonts w:cs="Arial"/>
          <w:lang w:val="ru-RU" w:eastAsia="ko-KR" w:bidi="he-IL"/>
        </w:rPr>
        <w:t>.</w:t>
      </w:r>
    </w:p>
    <w:p w14:paraId="4F5E65B6" w14:textId="1542AD7F" w:rsidR="00B50A9C" w:rsidRPr="00BD11C5" w:rsidRDefault="00B50A9C" w:rsidP="00DD4F46">
      <w:pPr>
        <w:pStyle w:val="TextTi120"/>
        <w:spacing w:after="0" w:line="360" w:lineRule="auto"/>
        <w:jc w:val="left"/>
        <w:rPr>
          <w:i/>
          <w:lang w:val="ru-RU"/>
        </w:rPr>
      </w:pPr>
      <w:r w:rsidRPr="00BD11C5">
        <w:rPr>
          <w:i/>
          <w:lang w:val="ru-RU"/>
        </w:rPr>
        <w:t xml:space="preserve">Ранее нелеченная </w:t>
      </w:r>
      <w:r w:rsidR="00206397">
        <w:rPr>
          <w:i/>
          <w:lang w:val="ru-RU"/>
        </w:rPr>
        <w:t>ФЛ</w:t>
      </w:r>
    </w:p>
    <w:p w14:paraId="7370E1AA" w14:textId="07683569" w:rsidR="00B50A9C" w:rsidRPr="00BD11C5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>
        <w:rPr>
          <w:lang w:val="ru-RU"/>
        </w:rPr>
        <w:t xml:space="preserve">- </w:t>
      </w:r>
      <w:r w:rsidRPr="001A16F9">
        <w:rPr>
          <w:lang w:val="ru-RU"/>
        </w:rPr>
        <w:t>6 28-дневных</w:t>
      </w:r>
      <w:r w:rsidRPr="00BD11C5">
        <w:rPr>
          <w:lang w:val="ru-RU"/>
        </w:rPr>
        <w:t xml:space="preserve"> циклов в комбинации с бендамустином</w:t>
      </w:r>
      <w:r w:rsidRPr="00D56860">
        <w:rPr>
          <w:vertAlign w:val="superscript"/>
          <w:lang w:val="ru-RU"/>
        </w:rPr>
        <w:t xml:space="preserve"> </w:t>
      </w:r>
    </w:p>
    <w:p w14:paraId="4C8E1BD6" w14:textId="77777777" w:rsidR="00B50A9C" w:rsidRPr="00BD11C5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BD11C5">
        <w:rPr>
          <w:lang w:val="ru-RU"/>
        </w:rPr>
        <w:t>или</w:t>
      </w:r>
    </w:p>
    <w:p w14:paraId="02CEBBEF" w14:textId="77777777" w:rsidR="00B50A9C" w:rsidRPr="00BD11C5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>
        <w:rPr>
          <w:lang w:val="ru-RU"/>
        </w:rPr>
        <w:t xml:space="preserve">- </w:t>
      </w:r>
      <w:r w:rsidRPr="00BD11C5">
        <w:rPr>
          <w:lang w:val="ru-RU"/>
        </w:rPr>
        <w:t xml:space="preserve">6 21-дневных циклов в комбинации с </w:t>
      </w:r>
      <w:r w:rsidRPr="00BD11C5">
        <w:t>CHOP</w:t>
      </w:r>
      <w:r w:rsidRPr="00BD11C5">
        <w:rPr>
          <w:lang w:val="ru-RU"/>
        </w:rPr>
        <w:t xml:space="preserve"> (циклофосфамид, доксорубицин, винкристин и преднизолон), затем 2 дополнительных цикла препарата Газива в монотерапии</w:t>
      </w:r>
    </w:p>
    <w:p w14:paraId="500C7579" w14:textId="77777777" w:rsidR="00B50A9C" w:rsidRPr="00BD11C5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BD11C5">
        <w:rPr>
          <w:lang w:val="ru-RU"/>
        </w:rPr>
        <w:t>или</w:t>
      </w:r>
    </w:p>
    <w:p w14:paraId="09037EE6" w14:textId="77777777" w:rsidR="00B50A9C" w:rsidRPr="00BD11C5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>
        <w:rPr>
          <w:lang w:val="ru-RU"/>
        </w:rPr>
        <w:t xml:space="preserve">- </w:t>
      </w:r>
      <w:r w:rsidRPr="00BD11C5">
        <w:rPr>
          <w:lang w:val="ru-RU"/>
        </w:rPr>
        <w:t xml:space="preserve">8 21-дневных циклов в комбинации с </w:t>
      </w:r>
      <w:r w:rsidRPr="00BD11C5">
        <w:t>CVP</w:t>
      </w:r>
      <w:r w:rsidRPr="00BD11C5">
        <w:rPr>
          <w:lang w:val="ru-RU"/>
        </w:rPr>
        <w:t xml:space="preserve"> (циклофосфамид, винкристин, преднизолон)</w:t>
      </w:r>
      <w:r>
        <w:rPr>
          <w:lang w:val="ru-RU"/>
        </w:rPr>
        <w:t>.</w:t>
      </w:r>
    </w:p>
    <w:p w14:paraId="66280329" w14:textId="77777777" w:rsidR="00B50A9C" w:rsidRPr="00EF41EF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>Пациенты</w:t>
      </w:r>
      <w:r>
        <w:rPr>
          <w:lang w:val="ru-RU"/>
        </w:rPr>
        <w:t xml:space="preserve"> с ранее нелеченной ФЛ</w:t>
      </w:r>
      <w:r w:rsidRPr="00850B2F">
        <w:rPr>
          <w:lang w:val="ru-RU"/>
        </w:rPr>
        <w:t xml:space="preserve">, ответившие на </w:t>
      </w:r>
      <w:r>
        <w:rPr>
          <w:lang w:val="ru-RU"/>
        </w:rPr>
        <w:t>терапию препаратом Газива в комбинации с химиотерапией с достижением полного или частичного ответа</w:t>
      </w:r>
      <w:r w:rsidRPr="00850B2F">
        <w:rPr>
          <w:lang w:val="ru-RU"/>
        </w:rPr>
        <w:t xml:space="preserve">, должны продолжать </w:t>
      </w:r>
      <w:r>
        <w:rPr>
          <w:lang w:val="ru-RU"/>
        </w:rPr>
        <w:t xml:space="preserve">поддерживающую терапию </w:t>
      </w:r>
      <w:r>
        <w:rPr>
          <w:rFonts w:cs="Arial"/>
          <w:lang w:val="ru-RU" w:eastAsia="ko-KR" w:bidi="he-IL"/>
        </w:rPr>
        <w:t>препаратом</w:t>
      </w:r>
      <w:r w:rsidRPr="00850B2F">
        <w:rPr>
          <w:lang w:val="ru-RU"/>
        </w:rPr>
        <w:t xml:space="preserve"> Газива</w:t>
      </w:r>
      <w:r w:rsidRPr="00850B2F">
        <w:rPr>
          <w:rFonts w:cs="Arial"/>
          <w:lang w:val="ru-RU" w:eastAsia="ko-KR" w:bidi="he-IL"/>
        </w:rPr>
        <w:t xml:space="preserve"> </w:t>
      </w:r>
      <w:r w:rsidRPr="00850B2F">
        <w:rPr>
          <w:lang w:val="ru-RU"/>
        </w:rPr>
        <w:t>в виде монотерапии в дозе 1000</w:t>
      </w:r>
      <w:r w:rsidRPr="00850B2F">
        <w:rPr>
          <w:lang w:val="en-GB"/>
        </w:rPr>
        <w:t> </w:t>
      </w:r>
      <w:r w:rsidRPr="00850B2F">
        <w:rPr>
          <w:lang w:val="ru-RU"/>
        </w:rPr>
        <w:t>мг один раз в 2 месяца</w:t>
      </w:r>
      <w:r>
        <w:rPr>
          <w:lang w:val="ru-RU"/>
        </w:rPr>
        <w:t xml:space="preserve"> не более</w:t>
      </w:r>
      <w:r w:rsidRPr="00850B2F">
        <w:rPr>
          <w:lang w:val="ru-RU"/>
        </w:rPr>
        <w:t xml:space="preserve"> 2 лет.</w:t>
      </w:r>
      <w:r>
        <w:rPr>
          <w:lang w:val="ru-RU"/>
        </w:rPr>
        <w:t xml:space="preserve"> </w:t>
      </w:r>
      <w:r w:rsidRPr="00850B2F">
        <w:rPr>
          <w:lang w:val="ru-RU"/>
        </w:rPr>
        <w:t>При прогрессировании заболевания терапию препаратом Газива</w:t>
      </w:r>
      <w:r w:rsidRPr="007E2AE0">
        <w:rPr>
          <w:bCs/>
          <w:lang w:val="ru-RU" w:eastAsia="ru-RU"/>
        </w:rPr>
        <w:t xml:space="preserve"> </w:t>
      </w:r>
      <w:r w:rsidRPr="00850B2F">
        <w:rPr>
          <w:bCs/>
          <w:lang w:val="ru-RU" w:eastAsia="ru-RU"/>
        </w:rPr>
        <w:t>следует прекратить.</w:t>
      </w:r>
    </w:p>
    <w:p w14:paraId="280E3248" w14:textId="3A068B79" w:rsidR="00B50A9C" w:rsidRPr="009F76E6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rFonts w:cs="Arial"/>
          <w:i/>
          <w:lang w:val="ru-RU" w:eastAsia="ko-KR" w:bidi="he-IL"/>
        </w:rPr>
      </w:pPr>
      <w:r w:rsidRPr="009F76E6">
        <w:rPr>
          <w:rFonts w:cs="Arial"/>
          <w:i/>
          <w:lang w:val="ru-RU" w:eastAsia="ko-KR" w:bidi="he-IL"/>
        </w:rPr>
        <w:lastRenderedPageBreak/>
        <w:t xml:space="preserve">Рефрактерная/рецидивирующая </w:t>
      </w:r>
      <w:r w:rsidR="00206397">
        <w:rPr>
          <w:rFonts w:cs="Arial"/>
          <w:i/>
          <w:lang w:val="ru-RU" w:eastAsia="ko-KR" w:bidi="he-IL"/>
        </w:rPr>
        <w:t>ФЛ</w:t>
      </w:r>
    </w:p>
    <w:p w14:paraId="43ABCDB2" w14:textId="43D59F03" w:rsidR="00B50A9C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rFonts w:cs="Arial"/>
          <w:lang w:val="ru-RU" w:eastAsia="ko-KR" w:bidi="he-IL"/>
        </w:rPr>
      </w:pPr>
      <w:r>
        <w:rPr>
          <w:rFonts w:cs="Arial"/>
          <w:lang w:val="ru-RU" w:eastAsia="ko-KR" w:bidi="he-IL"/>
        </w:rPr>
        <w:t xml:space="preserve">Пациентам с </w:t>
      </w:r>
      <w:r w:rsidR="00AF4059">
        <w:rPr>
          <w:rFonts w:cs="Arial"/>
          <w:lang w:val="ru-RU" w:eastAsia="ko-KR" w:bidi="he-IL"/>
        </w:rPr>
        <w:t>ФЛ</w:t>
      </w:r>
      <w:r>
        <w:rPr>
          <w:rFonts w:cs="Arial"/>
          <w:lang w:val="ru-RU" w:eastAsia="ko-KR" w:bidi="he-IL"/>
        </w:rPr>
        <w:t xml:space="preserve">, не ответившим на ритуксимаб-содержащую терапию или </w:t>
      </w:r>
      <w:r>
        <w:rPr>
          <w:lang w:val="ru-RU" w:bidi="he-IL"/>
        </w:rPr>
        <w:t>имевшим</w:t>
      </w:r>
      <w:r w:rsidRPr="00850B2F">
        <w:rPr>
          <w:lang w:val="ru-RU" w:bidi="he-IL"/>
        </w:rPr>
        <w:t xml:space="preserve"> прогрессирование заболевания </w:t>
      </w:r>
      <w:proofErr w:type="gramStart"/>
      <w:r w:rsidRPr="00850B2F">
        <w:rPr>
          <w:lang w:val="ru-RU" w:bidi="he-IL"/>
        </w:rPr>
        <w:t>во время</w:t>
      </w:r>
      <w:proofErr w:type="gramEnd"/>
      <w:r>
        <w:rPr>
          <w:lang w:val="ru-RU" w:bidi="he-IL"/>
        </w:rPr>
        <w:t>/</w:t>
      </w:r>
      <w:r w:rsidRPr="00850B2F">
        <w:rPr>
          <w:lang w:val="ru-RU" w:bidi="he-IL"/>
        </w:rPr>
        <w:t>после</w:t>
      </w:r>
      <w:r>
        <w:rPr>
          <w:rFonts w:cs="Arial"/>
          <w:lang w:val="ru-RU" w:eastAsia="ko-KR" w:bidi="he-IL"/>
        </w:rPr>
        <w:t xml:space="preserve"> такой терапии, следует вводить препарат Газива в комбинации с бендамустином в течение 6 28-дневных циклов.</w:t>
      </w:r>
    </w:p>
    <w:p w14:paraId="30FF01D4" w14:textId="77777777" w:rsidR="00B50A9C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bCs/>
          <w:lang w:val="ru-RU" w:eastAsia="ru-RU"/>
        </w:rPr>
      </w:pPr>
      <w:r w:rsidRPr="00850B2F">
        <w:rPr>
          <w:lang w:val="ru-RU"/>
        </w:rPr>
        <w:t>Пациенты</w:t>
      </w:r>
      <w:r>
        <w:rPr>
          <w:lang w:val="ru-RU"/>
        </w:rPr>
        <w:t xml:space="preserve"> с рефрактерной/рецидивирующей ФЛ</w:t>
      </w:r>
      <w:r w:rsidRPr="00850B2F">
        <w:rPr>
          <w:lang w:val="ru-RU"/>
        </w:rPr>
        <w:t xml:space="preserve">, </w:t>
      </w:r>
      <w:r>
        <w:rPr>
          <w:lang w:val="ru-RU"/>
        </w:rPr>
        <w:t>которые достигли полного или частичного ответа</w:t>
      </w:r>
      <w:r w:rsidRPr="00850B2F">
        <w:rPr>
          <w:lang w:val="ru-RU"/>
        </w:rPr>
        <w:t xml:space="preserve">, или пациенты со стабильным заболеванием должны продолжать поддерживающую терапию </w:t>
      </w:r>
      <w:r w:rsidRPr="00850B2F">
        <w:rPr>
          <w:rFonts w:cs="Arial"/>
          <w:lang w:val="ru-RU" w:eastAsia="ko-KR" w:bidi="he-IL"/>
        </w:rPr>
        <w:t>препаратом</w:t>
      </w:r>
      <w:r w:rsidRPr="00850B2F">
        <w:rPr>
          <w:lang w:val="ru-RU"/>
        </w:rPr>
        <w:t xml:space="preserve"> Газива</w:t>
      </w:r>
      <w:r w:rsidRPr="00850B2F">
        <w:rPr>
          <w:rFonts w:cs="Arial"/>
          <w:lang w:val="ru-RU" w:eastAsia="ko-KR" w:bidi="he-IL"/>
        </w:rPr>
        <w:t xml:space="preserve"> </w:t>
      </w:r>
      <w:r w:rsidRPr="00850B2F">
        <w:rPr>
          <w:lang w:val="ru-RU"/>
        </w:rPr>
        <w:t>в виде монотерапии в дозе 1000</w:t>
      </w:r>
      <w:r w:rsidRPr="00850B2F">
        <w:rPr>
          <w:lang w:val="en-GB"/>
        </w:rPr>
        <w:t> </w:t>
      </w:r>
      <w:r w:rsidRPr="00850B2F">
        <w:rPr>
          <w:lang w:val="ru-RU"/>
        </w:rPr>
        <w:t>мг один раз в 2 месяца не более 2 лет. При прогрессировании заболевания терапию препаратом Газива</w:t>
      </w:r>
      <w:r w:rsidRPr="00766AAA">
        <w:rPr>
          <w:bCs/>
          <w:lang w:val="ru-RU" w:eastAsia="ru-RU"/>
        </w:rPr>
        <w:t xml:space="preserve"> </w:t>
      </w:r>
      <w:r w:rsidRPr="00850B2F">
        <w:rPr>
          <w:bCs/>
          <w:lang w:val="ru-RU" w:eastAsia="ru-RU"/>
        </w:rPr>
        <w:t>следует прекратить.</w:t>
      </w:r>
    </w:p>
    <w:p w14:paraId="41F5E587" w14:textId="02FF6869" w:rsidR="00903574" w:rsidRDefault="00903574" w:rsidP="00DD4F46">
      <w:pPr>
        <w:pStyle w:val="TextTi120"/>
        <w:spacing w:after="0" w:line="360" w:lineRule="auto"/>
        <w:jc w:val="left"/>
        <w:rPr>
          <w:lang w:val="ru-RU"/>
        </w:rPr>
      </w:pPr>
      <w:r>
        <w:rPr>
          <w:lang w:val="ru-RU"/>
        </w:rPr>
        <w:t xml:space="preserve">Препарат Газива следует вводить со стандартной скоростью инфузии в цикле 1 (см. Таблицу </w:t>
      </w:r>
      <w:r w:rsidR="0058723A">
        <w:rPr>
          <w:lang w:val="ru-RU"/>
        </w:rPr>
        <w:t>3</w:t>
      </w:r>
      <w:r>
        <w:rPr>
          <w:lang w:val="ru-RU"/>
        </w:rPr>
        <w:t xml:space="preserve">). Пациентам, у которых не возникает </w:t>
      </w:r>
      <w:r w:rsidR="008C576E">
        <w:rPr>
          <w:lang w:val="ru-RU"/>
        </w:rPr>
        <w:t>ИР</w:t>
      </w:r>
      <w:r>
        <w:rPr>
          <w:lang w:val="ru-RU"/>
        </w:rPr>
        <w:t xml:space="preserve"> </w:t>
      </w:r>
      <w:r>
        <w:rPr>
          <w:lang w:val="ru-RU"/>
        </w:rPr>
        <w:sym w:font="Symbol" w:char="F0B3"/>
      </w:r>
      <w:r>
        <w:rPr>
          <w:lang w:val="ru-RU"/>
        </w:rPr>
        <w:t>3 степени тяжести во время цикла 1, препарат Газива</w:t>
      </w:r>
      <w:r w:rsidRPr="00551111">
        <w:rPr>
          <w:lang w:val="ru-RU"/>
        </w:rPr>
        <w:t xml:space="preserve"> </w:t>
      </w:r>
      <w:r>
        <w:rPr>
          <w:lang w:val="ru-RU"/>
        </w:rPr>
        <w:t xml:space="preserve">может вводиться в виде короткой (приблизительно 90 минут) инфузии, начиная с цикла 2 и далее (см. Таблицу </w:t>
      </w:r>
      <w:r w:rsidR="0058723A">
        <w:rPr>
          <w:lang w:val="ru-RU"/>
        </w:rPr>
        <w:t>4</w:t>
      </w:r>
      <w:r>
        <w:rPr>
          <w:lang w:val="ru-RU"/>
        </w:rPr>
        <w:t>).</w:t>
      </w:r>
    </w:p>
    <w:p w14:paraId="75A247FE" w14:textId="77777777" w:rsidR="00896638" w:rsidRDefault="00896638" w:rsidP="00DD4F46">
      <w:pPr>
        <w:pStyle w:val="TextTi120"/>
        <w:spacing w:after="0" w:line="360" w:lineRule="auto"/>
        <w:jc w:val="left"/>
        <w:rPr>
          <w:lang w:val="ru-RU"/>
        </w:rPr>
      </w:pPr>
    </w:p>
    <w:p w14:paraId="4F69E274" w14:textId="1B554735" w:rsidR="00B50A9C" w:rsidRPr="00E71109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 xml:space="preserve">Таблица </w:t>
      </w:r>
      <w:r w:rsidR="0058723A">
        <w:rPr>
          <w:lang w:val="ru-RU"/>
        </w:rPr>
        <w:t>3</w:t>
      </w:r>
      <w:r w:rsidRPr="00850B2F">
        <w:rPr>
          <w:lang w:val="ru-RU"/>
        </w:rPr>
        <w:t>. Введение препарата Газива</w:t>
      </w:r>
      <w:r>
        <w:rPr>
          <w:lang w:val="ru-RU"/>
        </w:rPr>
        <w:t xml:space="preserve"> при ФЛ.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4111"/>
      </w:tblGrid>
      <w:tr w:rsidR="00903574" w:rsidRPr="00A95C31" w14:paraId="2E3E7167" w14:textId="77777777" w:rsidTr="00B0523E">
        <w:tc>
          <w:tcPr>
            <w:tcW w:w="3261" w:type="dxa"/>
            <w:gridSpan w:val="2"/>
            <w:shd w:val="clear" w:color="auto" w:fill="auto"/>
          </w:tcPr>
          <w:p w14:paraId="2C215588" w14:textId="77777777" w:rsidR="00903574" w:rsidRPr="000D74C3" w:rsidRDefault="00903574" w:rsidP="00DD4F46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День цикла терапии</w:t>
            </w:r>
          </w:p>
        </w:tc>
        <w:tc>
          <w:tcPr>
            <w:tcW w:w="1984" w:type="dxa"/>
            <w:shd w:val="clear" w:color="auto" w:fill="auto"/>
          </w:tcPr>
          <w:p w14:paraId="15DB10A2" w14:textId="77777777" w:rsidR="00903574" w:rsidRPr="000D74C3" w:rsidRDefault="00903574" w:rsidP="00DD4F46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Доза препарата Газива</w:t>
            </w:r>
          </w:p>
        </w:tc>
        <w:tc>
          <w:tcPr>
            <w:tcW w:w="4111" w:type="dxa"/>
            <w:shd w:val="clear" w:color="auto" w:fill="auto"/>
          </w:tcPr>
          <w:p w14:paraId="1019E29B" w14:textId="77777777" w:rsidR="00903574" w:rsidRPr="000D74C3" w:rsidRDefault="00903574" w:rsidP="00DD4F46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Скорость инфузии</w:t>
            </w:r>
          </w:p>
          <w:p w14:paraId="4C172049" w14:textId="3199858A" w:rsidR="00903574" w:rsidRPr="000D74C3" w:rsidRDefault="00903574" w:rsidP="0058723A">
            <w:pPr>
              <w:pStyle w:val="TextTi120"/>
              <w:spacing w:after="0" w:line="360" w:lineRule="auto"/>
              <w:jc w:val="center"/>
              <w:rPr>
                <w:rFonts w:eastAsia="SimSun"/>
                <w:sz w:val="22"/>
                <w:szCs w:val="22"/>
                <w:lang w:val="ru-RU"/>
              </w:rPr>
            </w:pPr>
            <w:r w:rsidRPr="000D74C3">
              <w:rPr>
                <w:rFonts w:eastAsia="SimSun"/>
                <w:sz w:val="22"/>
                <w:szCs w:val="22"/>
                <w:lang w:val="ru-RU"/>
              </w:rPr>
              <w:t xml:space="preserve">(рекомендации по купированию </w:t>
            </w:r>
            <w:r w:rsidR="00331705">
              <w:rPr>
                <w:rFonts w:eastAsia="SimSun"/>
                <w:sz w:val="22"/>
                <w:szCs w:val="22"/>
                <w:lang w:val="ru-RU"/>
              </w:rPr>
              <w:t>ИР</w:t>
            </w:r>
            <w:r w:rsidRPr="000D74C3">
              <w:rPr>
                <w:rFonts w:eastAsia="SimSun"/>
                <w:sz w:val="22"/>
                <w:szCs w:val="22"/>
                <w:lang w:val="ru-RU"/>
              </w:rPr>
              <w:t xml:space="preserve">, возникающих во время введения, указаны в Таблице </w:t>
            </w:r>
            <w:r w:rsidR="0058723A">
              <w:rPr>
                <w:rFonts w:eastAsia="SimSun"/>
                <w:sz w:val="22"/>
                <w:szCs w:val="22"/>
                <w:lang w:val="ru-RU"/>
              </w:rPr>
              <w:t>5</w:t>
            </w:r>
            <w:r w:rsidRPr="000D74C3">
              <w:rPr>
                <w:rFonts w:eastAsia="SimSun"/>
                <w:sz w:val="22"/>
                <w:szCs w:val="22"/>
                <w:lang w:val="ru-RU"/>
              </w:rPr>
              <w:t>)</w:t>
            </w:r>
          </w:p>
        </w:tc>
      </w:tr>
      <w:tr w:rsidR="00CC5B9E" w:rsidRPr="00A95C31" w14:paraId="3F548D62" w14:textId="77777777" w:rsidTr="00B0523E">
        <w:tc>
          <w:tcPr>
            <w:tcW w:w="1418" w:type="dxa"/>
            <w:vMerge w:val="restart"/>
            <w:shd w:val="clear" w:color="auto" w:fill="auto"/>
          </w:tcPr>
          <w:p w14:paraId="2C9150F0" w14:textId="77777777" w:rsidR="00CC5B9E" w:rsidRPr="000D74C3" w:rsidRDefault="00CC5B9E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Цикл 1</w:t>
            </w:r>
          </w:p>
        </w:tc>
        <w:tc>
          <w:tcPr>
            <w:tcW w:w="1843" w:type="dxa"/>
            <w:shd w:val="clear" w:color="auto" w:fill="auto"/>
          </w:tcPr>
          <w:p w14:paraId="5DDADCD4" w14:textId="77777777" w:rsidR="00CC5B9E" w:rsidRPr="000D74C3" w:rsidRDefault="00CC5B9E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</w:t>
            </w:r>
          </w:p>
        </w:tc>
        <w:tc>
          <w:tcPr>
            <w:tcW w:w="1984" w:type="dxa"/>
            <w:shd w:val="clear" w:color="auto" w:fill="auto"/>
          </w:tcPr>
          <w:p w14:paraId="3056A275" w14:textId="77777777" w:rsidR="00CC5B9E" w:rsidRPr="000D74C3" w:rsidRDefault="00CC5B9E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111" w:type="dxa"/>
            <w:shd w:val="clear" w:color="auto" w:fill="auto"/>
          </w:tcPr>
          <w:p w14:paraId="06A33C7F" w14:textId="54A31B11" w:rsidR="00CC5B9E" w:rsidRPr="00850B2F" w:rsidRDefault="00CC5B9E" w:rsidP="00DD4F46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 w:rsidRPr="00850B2F">
              <w:rPr>
                <w:lang w:val="ru-RU"/>
              </w:rPr>
              <w:t>50 мг/ч. Скорость инфузии может быть увеличена с шагом 50 мг/ч каждые 30 минут до максимальной скорости 400 мг/ч.</w:t>
            </w:r>
          </w:p>
        </w:tc>
      </w:tr>
      <w:tr w:rsidR="00CC5B9E" w:rsidRPr="00A95C31" w14:paraId="1F12A279" w14:textId="77777777" w:rsidTr="00B0523E">
        <w:tc>
          <w:tcPr>
            <w:tcW w:w="1418" w:type="dxa"/>
            <w:vMerge/>
            <w:shd w:val="clear" w:color="auto" w:fill="auto"/>
          </w:tcPr>
          <w:p w14:paraId="29C0B9C0" w14:textId="77777777" w:rsidR="00CC5B9E" w:rsidRPr="000D74C3" w:rsidRDefault="00CC5B9E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1A2C9B9" w14:textId="77777777" w:rsidR="00CC5B9E" w:rsidRPr="000D74C3" w:rsidRDefault="00CC5B9E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8</w:t>
            </w:r>
          </w:p>
        </w:tc>
        <w:tc>
          <w:tcPr>
            <w:tcW w:w="1984" w:type="dxa"/>
            <w:shd w:val="clear" w:color="auto" w:fill="auto"/>
          </w:tcPr>
          <w:p w14:paraId="3D21A948" w14:textId="77777777" w:rsidR="00CC5B9E" w:rsidRPr="000D74C3" w:rsidRDefault="00CC5B9E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4F67F849" w14:textId="3DEAFF10" w:rsidR="00CC5B9E" w:rsidRDefault="00CC5B9E" w:rsidP="00DD4F46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 w:rsidRPr="00850B2F">
              <w:rPr>
                <w:lang w:val="ru-RU"/>
              </w:rPr>
              <w:t xml:space="preserve">Если во время предыдущей инфузии (конечная скорость инфузии ≥100 мг/ч) </w:t>
            </w:r>
            <w:r w:rsidR="00684AD8">
              <w:rPr>
                <w:lang w:val="ru-RU"/>
              </w:rPr>
              <w:t>ИР</w:t>
            </w:r>
            <w:r w:rsidR="00684AD8" w:rsidRPr="00850B2F">
              <w:rPr>
                <w:lang w:val="ru-RU"/>
              </w:rPr>
              <w:t xml:space="preserve"> </w:t>
            </w:r>
            <w:r w:rsidRPr="00850B2F">
              <w:rPr>
                <w:lang w:val="ru-RU"/>
              </w:rPr>
              <w:t>не возникло</w:t>
            </w:r>
            <w:r>
              <w:rPr>
                <w:lang w:val="ru-RU"/>
              </w:rPr>
              <w:t xml:space="preserve"> или развилась ИР 1-ой степени тяжести</w:t>
            </w:r>
            <w:r w:rsidRPr="00850B2F">
              <w:rPr>
                <w:lang w:val="ru-RU"/>
              </w:rPr>
              <w:t>, начальная ско</w:t>
            </w:r>
            <w:r>
              <w:rPr>
                <w:lang w:val="ru-RU"/>
              </w:rPr>
              <w:t xml:space="preserve">рость инфузии может быть </w:t>
            </w:r>
            <w:r w:rsidRPr="00850B2F">
              <w:rPr>
                <w:lang w:val="ru-RU"/>
              </w:rPr>
              <w:t>100 мг/ч и затем увеличиваться с шагом 100 мг/ч каждые 30 минут до максимальной скорости 400 мг/ч.</w:t>
            </w:r>
          </w:p>
          <w:p w14:paraId="62ACED25" w14:textId="109B0929" w:rsidR="00CC5B9E" w:rsidRPr="00850B2F" w:rsidRDefault="00CC5B9E" w:rsidP="00DD4F46">
            <w:pPr>
              <w:pStyle w:val="TextTi120"/>
              <w:spacing w:after="0" w:line="36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во время предыдущей инфузии развилась ИР ≥2 степени тяжести, скорость инфузии должна составлять 50 мг/ч. Скорость инфузии может </w:t>
            </w:r>
            <w:r>
              <w:rPr>
                <w:lang w:val="ru-RU"/>
              </w:rPr>
              <w:lastRenderedPageBreak/>
              <w:t>быть увеличена с шагом 50 мг/ч каждые 30 минут до максимальной скорости 400 мг/ч.</w:t>
            </w:r>
          </w:p>
        </w:tc>
      </w:tr>
      <w:tr w:rsidR="00903574" w:rsidRPr="00850B2F" w14:paraId="6C17F978" w14:textId="77777777" w:rsidTr="00B0523E">
        <w:tc>
          <w:tcPr>
            <w:tcW w:w="1418" w:type="dxa"/>
            <w:vMerge/>
            <w:shd w:val="clear" w:color="auto" w:fill="auto"/>
          </w:tcPr>
          <w:p w14:paraId="28EFC35E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126A499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15</w:t>
            </w:r>
          </w:p>
        </w:tc>
        <w:tc>
          <w:tcPr>
            <w:tcW w:w="1984" w:type="dxa"/>
            <w:shd w:val="clear" w:color="auto" w:fill="auto"/>
          </w:tcPr>
          <w:p w14:paraId="128544F2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111" w:type="dxa"/>
            <w:vMerge/>
            <w:shd w:val="clear" w:color="auto" w:fill="auto"/>
          </w:tcPr>
          <w:p w14:paraId="1DB2B6B5" w14:textId="77777777" w:rsidR="00903574" w:rsidRPr="000D74C3" w:rsidRDefault="00903574" w:rsidP="00206397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</w:tr>
      <w:tr w:rsidR="00903574" w:rsidRPr="00850B2F" w14:paraId="7FFEC639" w14:textId="77777777" w:rsidTr="00B0523E">
        <w:tc>
          <w:tcPr>
            <w:tcW w:w="1418" w:type="dxa"/>
            <w:shd w:val="clear" w:color="auto" w:fill="auto"/>
          </w:tcPr>
          <w:p w14:paraId="6ECA67E1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Циклы 2-6 или 2-8</w:t>
            </w:r>
          </w:p>
        </w:tc>
        <w:tc>
          <w:tcPr>
            <w:tcW w:w="1843" w:type="dxa"/>
            <w:shd w:val="clear" w:color="auto" w:fill="auto"/>
          </w:tcPr>
          <w:p w14:paraId="6600032B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</w:t>
            </w:r>
          </w:p>
        </w:tc>
        <w:tc>
          <w:tcPr>
            <w:tcW w:w="1984" w:type="dxa"/>
            <w:shd w:val="clear" w:color="auto" w:fill="auto"/>
          </w:tcPr>
          <w:p w14:paraId="29868022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111" w:type="dxa"/>
            <w:vMerge/>
            <w:shd w:val="clear" w:color="auto" w:fill="auto"/>
          </w:tcPr>
          <w:p w14:paraId="27EE6754" w14:textId="77777777" w:rsidR="00903574" w:rsidRPr="000D74C3" w:rsidRDefault="00903574" w:rsidP="00206397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</w:tr>
      <w:tr w:rsidR="00903574" w:rsidRPr="00850B2F" w14:paraId="14EE72D2" w14:textId="77777777" w:rsidTr="00B0523E">
        <w:tc>
          <w:tcPr>
            <w:tcW w:w="1418" w:type="dxa"/>
            <w:shd w:val="clear" w:color="auto" w:fill="auto"/>
          </w:tcPr>
          <w:p w14:paraId="6C076833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Поддерживающая терапия</w:t>
            </w:r>
          </w:p>
          <w:p w14:paraId="73355127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774345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 раз в 2 мес, не более 2 лет или до прогрессирования заболевания</w:t>
            </w:r>
          </w:p>
        </w:tc>
        <w:tc>
          <w:tcPr>
            <w:tcW w:w="1984" w:type="dxa"/>
            <w:shd w:val="clear" w:color="auto" w:fill="auto"/>
          </w:tcPr>
          <w:p w14:paraId="7D5CA2E0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111" w:type="dxa"/>
            <w:vMerge/>
            <w:shd w:val="clear" w:color="auto" w:fill="auto"/>
          </w:tcPr>
          <w:p w14:paraId="65E17265" w14:textId="77777777" w:rsidR="00903574" w:rsidRPr="000D74C3" w:rsidRDefault="00903574" w:rsidP="00206397">
            <w:pPr>
              <w:pStyle w:val="TextTi120"/>
              <w:spacing w:after="0" w:line="360" w:lineRule="auto"/>
              <w:rPr>
                <w:rFonts w:eastAsia="SimSun"/>
                <w:lang w:val="ru-RU"/>
              </w:rPr>
            </w:pPr>
          </w:p>
        </w:tc>
      </w:tr>
    </w:tbl>
    <w:p w14:paraId="0DBA4CA6" w14:textId="77777777" w:rsidR="00896638" w:rsidRPr="00D56860" w:rsidRDefault="00896638" w:rsidP="00DD4F46">
      <w:pPr>
        <w:pStyle w:val="TextTi120"/>
        <w:tabs>
          <w:tab w:val="left" w:pos="1168"/>
        </w:tabs>
        <w:spacing w:after="0" w:line="360" w:lineRule="auto"/>
        <w:jc w:val="left"/>
        <w:rPr>
          <w:lang w:val="ru-RU"/>
        </w:rPr>
      </w:pPr>
    </w:p>
    <w:p w14:paraId="542399EE" w14:textId="77777777" w:rsidR="008E5346" w:rsidRPr="009F76E6" w:rsidRDefault="008E5346" w:rsidP="00DD4F46">
      <w:pPr>
        <w:pStyle w:val="TextTi120"/>
        <w:tabs>
          <w:tab w:val="left" w:pos="1168"/>
        </w:tabs>
        <w:spacing w:after="0" w:line="360" w:lineRule="auto"/>
        <w:jc w:val="left"/>
        <w:rPr>
          <w:i/>
          <w:lang w:val="ru-RU"/>
        </w:rPr>
      </w:pPr>
      <w:r w:rsidRPr="009F76E6">
        <w:rPr>
          <w:i/>
          <w:lang w:val="ru-RU"/>
        </w:rPr>
        <w:t xml:space="preserve">Режим дозирования </w:t>
      </w:r>
      <w:r w:rsidRPr="009F76E6">
        <w:rPr>
          <w:rFonts w:cs="Arial"/>
          <w:i/>
          <w:lang w:val="ru-RU"/>
        </w:rPr>
        <w:t>циклофосфамида, винкристина, доксорубицина и преднизолона</w:t>
      </w:r>
      <w:r>
        <w:rPr>
          <w:rFonts w:cs="Arial"/>
          <w:i/>
          <w:lang w:val="ru-RU"/>
        </w:rPr>
        <w:t xml:space="preserve"> при </w:t>
      </w:r>
      <w:r>
        <w:rPr>
          <w:i/>
          <w:lang w:val="ru-RU"/>
        </w:rPr>
        <w:t>р</w:t>
      </w:r>
      <w:r w:rsidRPr="009F76E6">
        <w:rPr>
          <w:i/>
          <w:lang w:val="ru-RU"/>
        </w:rPr>
        <w:t>анее нелеченн</w:t>
      </w:r>
      <w:r>
        <w:rPr>
          <w:i/>
          <w:lang w:val="ru-RU"/>
        </w:rPr>
        <w:t>ой</w:t>
      </w:r>
      <w:r w:rsidRPr="009F76E6">
        <w:rPr>
          <w:i/>
          <w:lang w:val="ru-RU"/>
        </w:rPr>
        <w:t xml:space="preserve"> </w:t>
      </w:r>
      <w:r>
        <w:rPr>
          <w:i/>
          <w:lang w:val="ru-RU"/>
        </w:rPr>
        <w:t>ФЛ</w:t>
      </w:r>
    </w:p>
    <w:p w14:paraId="74D51C12" w14:textId="44A0D430" w:rsidR="008E5346" w:rsidRDefault="008E5346" w:rsidP="00DD4F46">
      <w:pPr>
        <w:pStyle w:val="TextTi120"/>
        <w:tabs>
          <w:tab w:val="left" w:pos="1168"/>
        </w:tabs>
        <w:spacing w:after="0" w:line="360" w:lineRule="auto"/>
        <w:jc w:val="left"/>
        <w:rPr>
          <w:lang w:val="ru-RU"/>
        </w:rPr>
      </w:pPr>
      <w:r>
        <w:rPr>
          <w:lang w:val="ru-RU"/>
        </w:rPr>
        <w:t xml:space="preserve">Необходимо следовать рекомендациям по дозированию циклофосфамида, винкристина, доксорубицина и преднизолона (стандартные схемы </w:t>
      </w:r>
      <w:r>
        <w:t>CHOP</w:t>
      </w:r>
      <w:r w:rsidRPr="00A519A6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CVP</w:t>
      </w:r>
      <w:r>
        <w:rPr>
          <w:lang w:val="ru-RU"/>
        </w:rPr>
        <w:t>), представленным в одобренных инструкциях по медицинскому применению данных препара</w:t>
      </w:r>
      <w:r w:rsidR="00DD719A">
        <w:rPr>
          <w:lang w:val="ru-RU"/>
        </w:rPr>
        <w:t>тов и в специальной литературе.</w:t>
      </w:r>
    </w:p>
    <w:p w14:paraId="68F8FD5E" w14:textId="77777777" w:rsidR="00896638" w:rsidRPr="00887F9F" w:rsidRDefault="00896638" w:rsidP="00DD4F46">
      <w:pPr>
        <w:pStyle w:val="TextTi120"/>
        <w:tabs>
          <w:tab w:val="left" w:pos="1168"/>
        </w:tabs>
        <w:spacing w:after="0" w:line="360" w:lineRule="auto"/>
        <w:jc w:val="left"/>
        <w:rPr>
          <w:lang w:val="ru-RU"/>
        </w:rPr>
      </w:pPr>
    </w:p>
    <w:p w14:paraId="13494BBA" w14:textId="06C7A9B2" w:rsidR="00903574" w:rsidRPr="00E71109" w:rsidRDefault="00903574" w:rsidP="00DD4F4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 xml:space="preserve">Таблица </w:t>
      </w:r>
      <w:r w:rsidR="0058723A">
        <w:rPr>
          <w:lang w:val="ru-RU"/>
        </w:rPr>
        <w:t>4</w:t>
      </w:r>
      <w:r w:rsidRPr="00850B2F">
        <w:rPr>
          <w:lang w:val="ru-RU"/>
        </w:rPr>
        <w:t>. Введение препарата Газива</w:t>
      </w:r>
      <w:r>
        <w:rPr>
          <w:lang w:val="ru-RU"/>
        </w:rPr>
        <w:t xml:space="preserve"> короткими инфузиями при ФЛ.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4111"/>
      </w:tblGrid>
      <w:tr w:rsidR="00903574" w:rsidRPr="00A95C31" w14:paraId="3373BFFE" w14:textId="77777777" w:rsidTr="000D74C3">
        <w:tc>
          <w:tcPr>
            <w:tcW w:w="3261" w:type="dxa"/>
            <w:gridSpan w:val="2"/>
            <w:shd w:val="clear" w:color="auto" w:fill="auto"/>
          </w:tcPr>
          <w:p w14:paraId="7DEADD82" w14:textId="77777777" w:rsidR="00903574" w:rsidRPr="000D74C3" w:rsidRDefault="00903574" w:rsidP="00DD4F46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День цикла терапии</w:t>
            </w:r>
          </w:p>
        </w:tc>
        <w:tc>
          <w:tcPr>
            <w:tcW w:w="1984" w:type="dxa"/>
            <w:shd w:val="clear" w:color="auto" w:fill="auto"/>
          </w:tcPr>
          <w:p w14:paraId="3640B43F" w14:textId="24E036E6" w:rsidR="00903574" w:rsidRPr="000D74C3" w:rsidRDefault="00903574" w:rsidP="00DD4F46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Доза препарата Газива</w:t>
            </w:r>
          </w:p>
        </w:tc>
        <w:tc>
          <w:tcPr>
            <w:tcW w:w="4111" w:type="dxa"/>
            <w:shd w:val="clear" w:color="auto" w:fill="auto"/>
          </w:tcPr>
          <w:p w14:paraId="6B4F9DA4" w14:textId="77777777" w:rsidR="00903574" w:rsidRPr="000D74C3" w:rsidRDefault="00903574" w:rsidP="00DD4F46">
            <w:pPr>
              <w:pStyle w:val="TextTi120"/>
              <w:spacing w:after="0" w:line="360" w:lineRule="auto"/>
              <w:jc w:val="center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Скорость инфузии</w:t>
            </w:r>
          </w:p>
          <w:p w14:paraId="685F84BA" w14:textId="34C5C225" w:rsidR="00903574" w:rsidRPr="000D74C3" w:rsidRDefault="00903574" w:rsidP="0058723A">
            <w:pPr>
              <w:pStyle w:val="TextTi120"/>
              <w:spacing w:after="0" w:line="360" w:lineRule="auto"/>
              <w:jc w:val="center"/>
              <w:rPr>
                <w:rFonts w:eastAsia="SimSun"/>
                <w:sz w:val="22"/>
                <w:szCs w:val="22"/>
                <w:lang w:val="ru-RU"/>
              </w:rPr>
            </w:pPr>
            <w:r w:rsidRPr="000D74C3">
              <w:rPr>
                <w:rFonts w:eastAsia="SimSun"/>
                <w:sz w:val="22"/>
                <w:szCs w:val="22"/>
                <w:lang w:val="ru-RU"/>
              </w:rPr>
              <w:t xml:space="preserve">(рекомендации по купированию </w:t>
            </w:r>
            <w:r w:rsidR="00CC5B9E">
              <w:rPr>
                <w:rFonts w:eastAsia="SimSun"/>
                <w:sz w:val="22"/>
                <w:szCs w:val="22"/>
                <w:lang w:val="ru-RU"/>
              </w:rPr>
              <w:t>ИР</w:t>
            </w:r>
            <w:r w:rsidRPr="000D74C3">
              <w:rPr>
                <w:rFonts w:eastAsia="SimSun"/>
                <w:sz w:val="22"/>
                <w:szCs w:val="22"/>
                <w:lang w:val="ru-RU"/>
              </w:rPr>
              <w:t xml:space="preserve">, возникающих во время введения, указаны в Таблице </w:t>
            </w:r>
            <w:r w:rsidR="0058723A">
              <w:rPr>
                <w:rFonts w:eastAsia="SimSun"/>
                <w:sz w:val="22"/>
                <w:szCs w:val="22"/>
                <w:lang w:val="ru-RU"/>
              </w:rPr>
              <w:t>5</w:t>
            </w:r>
            <w:r w:rsidRPr="000D74C3">
              <w:rPr>
                <w:rFonts w:eastAsia="SimSun"/>
                <w:sz w:val="22"/>
                <w:szCs w:val="22"/>
                <w:lang w:val="ru-RU"/>
              </w:rPr>
              <w:t>)</w:t>
            </w:r>
          </w:p>
        </w:tc>
      </w:tr>
      <w:tr w:rsidR="00903574" w:rsidRPr="00850B2F" w14:paraId="47014C3A" w14:textId="77777777" w:rsidTr="000D74C3">
        <w:tc>
          <w:tcPr>
            <w:tcW w:w="1418" w:type="dxa"/>
            <w:shd w:val="clear" w:color="auto" w:fill="auto"/>
          </w:tcPr>
          <w:p w14:paraId="7A9946BE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Циклы 2-6 или 2-8</w:t>
            </w:r>
          </w:p>
        </w:tc>
        <w:tc>
          <w:tcPr>
            <w:tcW w:w="1843" w:type="dxa"/>
            <w:shd w:val="clear" w:color="auto" w:fill="auto"/>
          </w:tcPr>
          <w:p w14:paraId="653BCE33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День 1</w:t>
            </w:r>
          </w:p>
        </w:tc>
        <w:tc>
          <w:tcPr>
            <w:tcW w:w="1984" w:type="dxa"/>
            <w:shd w:val="clear" w:color="auto" w:fill="auto"/>
          </w:tcPr>
          <w:p w14:paraId="42625903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1FDA3CD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Если во время цикла 1 не возникло ИР ≥3 степени тяжести:</w:t>
            </w:r>
          </w:p>
          <w:p w14:paraId="0A81D5E7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 мг/час в течение 30 минут, затем 900 мг/час в течение приблизительно 60 минут.</w:t>
            </w:r>
          </w:p>
          <w:p w14:paraId="31F7BE02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</w:p>
          <w:p w14:paraId="08412A52" w14:textId="21B5CCED" w:rsidR="00903574" w:rsidRPr="000D74C3" w:rsidRDefault="00903574" w:rsidP="0058723A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 xml:space="preserve">Если во время предыдущей короткой инфузии развилась ИР 1-2 степени тяжести с продолжающимися симптомами или ИР 3 степени тяжести, то необходимо вводить препарат Газива со стандартной скоростью (см. Таблицу </w:t>
            </w:r>
            <w:r w:rsidR="0058723A">
              <w:rPr>
                <w:rFonts w:eastAsia="SimSun"/>
                <w:lang w:val="ru-RU"/>
              </w:rPr>
              <w:t>3</w:t>
            </w:r>
            <w:r w:rsidRPr="000D74C3">
              <w:rPr>
                <w:rFonts w:eastAsia="SimSun"/>
                <w:lang w:val="ru-RU"/>
              </w:rPr>
              <w:t>).</w:t>
            </w:r>
          </w:p>
        </w:tc>
      </w:tr>
      <w:tr w:rsidR="00903574" w:rsidRPr="00850B2F" w14:paraId="59B350AE" w14:textId="77777777" w:rsidTr="000D74C3">
        <w:tc>
          <w:tcPr>
            <w:tcW w:w="1418" w:type="dxa"/>
            <w:shd w:val="clear" w:color="auto" w:fill="auto"/>
          </w:tcPr>
          <w:p w14:paraId="17D62F01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0D74C3">
              <w:rPr>
                <w:rFonts w:eastAsia="SimSun"/>
                <w:b/>
                <w:lang w:val="ru-RU"/>
              </w:rPr>
              <w:t>Поддерживающая терапия</w:t>
            </w:r>
          </w:p>
          <w:p w14:paraId="0ED5FC5A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23ECB02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 раз в 2 мес., не более 2 лет или до прогрессирования заболевания</w:t>
            </w:r>
          </w:p>
        </w:tc>
        <w:tc>
          <w:tcPr>
            <w:tcW w:w="1984" w:type="dxa"/>
            <w:shd w:val="clear" w:color="auto" w:fill="auto"/>
          </w:tcPr>
          <w:p w14:paraId="7DFEDC0C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0D74C3">
              <w:rPr>
                <w:rFonts w:eastAsia="SimSun"/>
                <w:lang w:val="ru-RU"/>
              </w:rPr>
              <w:t>1000 мг</w:t>
            </w:r>
          </w:p>
        </w:tc>
        <w:tc>
          <w:tcPr>
            <w:tcW w:w="4111" w:type="dxa"/>
            <w:vMerge/>
            <w:shd w:val="clear" w:color="auto" w:fill="auto"/>
          </w:tcPr>
          <w:p w14:paraId="354CADC6" w14:textId="77777777" w:rsidR="00903574" w:rsidRPr="000D74C3" w:rsidRDefault="00903574" w:rsidP="00DD4F46">
            <w:pPr>
              <w:pStyle w:val="TextTi120"/>
              <w:spacing w:after="0" w:line="360" w:lineRule="auto"/>
              <w:jc w:val="left"/>
              <w:rPr>
                <w:rFonts w:eastAsia="SimSun"/>
                <w:lang w:val="ru-RU"/>
              </w:rPr>
            </w:pPr>
          </w:p>
        </w:tc>
      </w:tr>
    </w:tbl>
    <w:p w14:paraId="73E6D70D" w14:textId="77777777" w:rsidR="00896638" w:rsidRDefault="00896638" w:rsidP="00DD4F46">
      <w:pPr>
        <w:pStyle w:val="TextTi120"/>
        <w:tabs>
          <w:tab w:val="left" w:pos="1168"/>
        </w:tabs>
        <w:spacing w:after="0" w:line="360" w:lineRule="auto"/>
        <w:jc w:val="left"/>
        <w:rPr>
          <w:i/>
          <w:lang w:val="ru-RU"/>
        </w:rPr>
      </w:pPr>
    </w:p>
    <w:p w14:paraId="5FE2C105" w14:textId="0AEAFC89" w:rsidR="00B50A9C" w:rsidRPr="009F76E6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i/>
          <w:u w:val="single"/>
          <w:lang w:val="ru-RU"/>
        </w:rPr>
      </w:pPr>
      <w:r w:rsidRPr="00A85FF0">
        <w:rPr>
          <w:i/>
          <w:lang w:val="ru-RU"/>
        </w:rPr>
        <w:t>Пропуск дозы (ФЛ)</w:t>
      </w:r>
    </w:p>
    <w:p w14:paraId="1913D455" w14:textId="10BA9615" w:rsidR="00B50A9C" w:rsidRPr="00B50A9C" w:rsidRDefault="00B50A9C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При пропуске запланированной дозы препарата Газива необходимо ввести препарат как можно раньше; не следует ждать следующего запланированного введения или исключать пропущенную дозу. </w:t>
      </w:r>
    </w:p>
    <w:p w14:paraId="28C574F5" w14:textId="66E6C51F" w:rsidR="00B50A9C" w:rsidRPr="00B50A9C" w:rsidRDefault="00B50A9C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0000FF"/>
          <w:u w:val="single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lastRenderedPageBreak/>
        <w:t>Если проявления токсичности развиваются перед днем 8 или днем 15 цикла 1</w:t>
      </w:r>
      <w:r w:rsidR="00494F9E" w:rsidRPr="009938E4">
        <w:rPr>
          <w:rFonts w:eastAsia="Arial Unicode MS"/>
          <w:color w:val="000000"/>
          <w:sz w:val="24"/>
          <w:szCs w:val="24"/>
          <w:lang w:val="ru-RU" w:eastAsia="ru-RU"/>
        </w:rPr>
        <w:t>,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и возникает необходимость отложить введение, необходимо дождаться разрешения симптомов и после этого ввести соответствующую дозу. В таких случаях </w:t>
      </w:r>
      <w:r w:rsidR="00494F9E" w:rsidRPr="00B50A9C">
        <w:rPr>
          <w:rFonts w:eastAsia="Arial Unicode MS"/>
          <w:color w:val="000000"/>
          <w:sz w:val="24"/>
          <w:szCs w:val="24"/>
          <w:lang w:val="ru-RU" w:eastAsia="ru-RU"/>
        </w:rPr>
        <w:t>все последующие визиты и начало цикла 2</w:t>
      </w:r>
      <w:r w:rsidR="00494F9E" w:rsidRPr="009938E4">
        <w:rPr>
          <w:rFonts w:eastAsia="Arial Unicode MS"/>
          <w:color w:val="000000"/>
          <w:sz w:val="24"/>
          <w:szCs w:val="24"/>
          <w:lang w:val="ru-RU" w:eastAsia="ru-RU"/>
        </w:rPr>
        <w:t xml:space="preserve"> </w:t>
      </w:r>
      <w:r w:rsidR="00494F9E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должны быть перенесены 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>с учетом возникшей задержки.</w:t>
      </w:r>
    </w:p>
    <w:p w14:paraId="3A2497B2" w14:textId="77777777" w:rsidR="00B50A9C" w:rsidRPr="00E71109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rFonts w:cs="Arial"/>
          <w:lang w:val="ru-RU"/>
        </w:rPr>
      </w:pPr>
      <w:r w:rsidRPr="00850B2F">
        <w:rPr>
          <w:rFonts w:cs="Arial"/>
          <w:lang w:val="ru-RU"/>
        </w:rPr>
        <w:t>Во время поддерживающей терапии для введения последующих доз следует придерживаться изначального графика введения препарата.</w:t>
      </w:r>
    </w:p>
    <w:p w14:paraId="28DC6673" w14:textId="77777777" w:rsidR="00B50A9C" w:rsidRPr="00850B2F" w:rsidRDefault="00B50A9C" w:rsidP="00DD4F46">
      <w:pPr>
        <w:pStyle w:val="TextTi120"/>
        <w:tabs>
          <w:tab w:val="left" w:pos="1168"/>
        </w:tabs>
        <w:spacing w:after="0" w:line="360" w:lineRule="auto"/>
        <w:jc w:val="left"/>
        <w:rPr>
          <w:i/>
          <w:u w:val="single"/>
          <w:lang w:val="ru-RU"/>
        </w:rPr>
      </w:pPr>
      <w:r w:rsidRPr="00850B2F">
        <w:rPr>
          <w:i/>
          <w:u w:val="single"/>
          <w:lang w:val="ru-RU"/>
        </w:rPr>
        <w:t>Коррекция дозы (все показания)</w:t>
      </w:r>
    </w:p>
    <w:p w14:paraId="2A531B00" w14:textId="617A2251" w:rsidR="00B50A9C" w:rsidRPr="00850B2F" w:rsidRDefault="00B50A9C" w:rsidP="00DD4F46">
      <w:pPr>
        <w:pStyle w:val="Style11"/>
      </w:pPr>
      <w:r w:rsidRPr="00850B2F">
        <w:t>Изменение дозы препарата Газива не рекомендуется.</w:t>
      </w:r>
    </w:p>
    <w:p w14:paraId="513FA4F1" w14:textId="08CDAD32" w:rsidR="00B50A9C" w:rsidRDefault="00B50A9C" w:rsidP="00DD4F46">
      <w:pPr>
        <w:pStyle w:val="CommentText"/>
        <w:spacing w:line="360" w:lineRule="auto"/>
        <w:rPr>
          <w:sz w:val="24"/>
          <w:szCs w:val="24"/>
        </w:rPr>
      </w:pPr>
      <w:r w:rsidRPr="00850B2F">
        <w:rPr>
          <w:sz w:val="24"/>
          <w:szCs w:val="24"/>
        </w:rPr>
        <w:t xml:space="preserve">Рекомендации по изменению режима дозирования при возникновении симптоматических нежелательных явлений (включая </w:t>
      </w:r>
      <w:r w:rsidR="00CC5B9E">
        <w:rPr>
          <w:sz w:val="24"/>
          <w:szCs w:val="24"/>
          <w:lang w:val="ru-RU"/>
        </w:rPr>
        <w:t>ИР</w:t>
      </w:r>
      <w:r>
        <w:rPr>
          <w:sz w:val="24"/>
          <w:szCs w:val="24"/>
        </w:rPr>
        <w:t>) представлены в Т</w:t>
      </w:r>
      <w:r w:rsidRPr="00850B2F">
        <w:rPr>
          <w:sz w:val="24"/>
          <w:szCs w:val="24"/>
        </w:rPr>
        <w:t xml:space="preserve">аблице </w:t>
      </w:r>
      <w:r w:rsidR="0058723A">
        <w:rPr>
          <w:sz w:val="24"/>
          <w:szCs w:val="24"/>
          <w:lang w:val="ru-RU"/>
        </w:rPr>
        <w:t>5</w:t>
      </w:r>
      <w:r w:rsidR="0058723A" w:rsidRPr="00850B2F">
        <w:rPr>
          <w:sz w:val="24"/>
          <w:szCs w:val="24"/>
        </w:rPr>
        <w:t xml:space="preserve"> </w:t>
      </w:r>
      <w:r w:rsidRPr="00850B2F">
        <w:rPr>
          <w:sz w:val="24"/>
          <w:szCs w:val="24"/>
        </w:rPr>
        <w:t xml:space="preserve">и в разделе </w:t>
      </w:r>
      <w:r w:rsidR="00494F9E" w:rsidRPr="00494F9E">
        <w:rPr>
          <w:sz w:val="24"/>
          <w:szCs w:val="24"/>
          <w:lang w:val="ru-RU"/>
        </w:rPr>
        <w:t>4</w:t>
      </w:r>
      <w:r w:rsidR="00494F9E">
        <w:rPr>
          <w:sz w:val="24"/>
          <w:szCs w:val="24"/>
          <w:lang w:val="ru-RU"/>
        </w:rPr>
        <w:t>.4</w:t>
      </w:r>
      <w:r w:rsidRPr="00850B2F">
        <w:rPr>
          <w:sz w:val="24"/>
          <w:szCs w:val="24"/>
        </w:rPr>
        <w:t>.</w:t>
      </w:r>
    </w:p>
    <w:p w14:paraId="0AB8B617" w14:textId="77777777" w:rsidR="00896638" w:rsidRPr="00850B2F" w:rsidRDefault="00896638" w:rsidP="00DD4F46">
      <w:pPr>
        <w:pStyle w:val="CommentText"/>
        <w:spacing w:line="360" w:lineRule="auto"/>
        <w:rPr>
          <w:sz w:val="24"/>
          <w:szCs w:val="24"/>
        </w:rPr>
      </w:pPr>
    </w:p>
    <w:p w14:paraId="6592565E" w14:textId="557A1654" w:rsidR="00B50A9C" w:rsidRPr="00850B2F" w:rsidRDefault="00903574" w:rsidP="00DD4F46">
      <w:pPr>
        <w:pStyle w:val="TextTi120"/>
        <w:tabs>
          <w:tab w:val="left" w:pos="1168"/>
        </w:tabs>
        <w:spacing w:after="0" w:line="360" w:lineRule="auto"/>
        <w:jc w:val="left"/>
        <w:rPr>
          <w:lang w:val="ru-RU"/>
        </w:rPr>
      </w:pPr>
      <w:r>
        <w:rPr>
          <w:lang w:val="ru-RU"/>
        </w:rPr>
        <w:t xml:space="preserve">Таблица </w:t>
      </w:r>
      <w:r w:rsidR="0058723A">
        <w:rPr>
          <w:lang w:val="ru-RU"/>
        </w:rPr>
        <w:t>5</w:t>
      </w:r>
      <w:r w:rsidR="00B50A9C" w:rsidRPr="00850B2F">
        <w:rPr>
          <w:lang w:val="ru-RU"/>
        </w:rPr>
        <w:t xml:space="preserve">. Рекомендации по коррекции скорости инфузии при развитии </w:t>
      </w:r>
      <w:r w:rsidR="00494F9E">
        <w:rPr>
          <w:lang w:val="ru-RU"/>
        </w:rPr>
        <w:t>ИР</w:t>
      </w:r>
      <w:r w:rsidR="00494F9E" w:rsidRPr="00850B2F">
        <w:rPr>
          <w:lang w:val="ru-RU"/>
        </w:rPr>
        <w:t xml:space="preserve"> </w:t>
      </w:r>
      <w:r w:rsidR="00B50A9C">
        <w:rPr>
          <w:lang w:val="ru-RU"/>
        </w:rPr>
        <w:t>(т</w:t>
      </w:r>
      <w:r w:rsidR="00B50A9C" w:rsidRPr="00850B2F">
        <w:rPr>
          <w:lang w:val="ru-RU"/>
        </w:rPr>
        <w:t>акже см</w:t>
      </w:r>
      <w:r w:rsidR="00DD719A">
        <w:rPr>
          <w:lang w:val="ru-RU"/>
        </w:rPr>
        <w:t>.</w:t>
      </w:r>
      <w:r w:rsidR="00B50A9C" w:rsidRPr="00850B2F">
        <w:rPr>
          <w:lang w:val="ru-RU"/>
        </w:rPr>
        <w:t xml:space="preserve"> раздел </w:t>
      </w:r>
      <w:r w:rsidR="00494F9E">
        <w:rPr>
          <w:lang w:val="ru-RU"/>
        </w:rPr>
        <w:t>4.4</w:t>
      </w:r>
      <w:r w:rsidR="00B50A9C">
        <w:rPr>
          <w:lang w:val="ru-RU"/>
        </w:rPr>
        <w:t>)</w:t>
      </w:r>
      <w:r w:rsidR="00B50A9C" w:rsidRPr="00850B2F">
        <w:rPr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15"/>
      </w:tblGrid>
      <w:tr w:rsidR="00FB3B61" w:rsidRPr="00A95C31" w14:paraId="5FB52D35" w14:textId="77777777" w:rsidTr="00F961F4">
        <w:tc>
          <w:tcPr>
            <w:tcW w:w="2835" w:type="dxa"/>
            <w:shd w:val="clear" w:color="auto" w:fill="auto"/>
          </w:tcPr>
          <w:p w14:paraId="3A083542" w14:textId="77777777" w:rsidR="00FB3B61" w:rsidRPr="00F961F4" w:rsidRDefault="00FB3B61" w:rsidP="00DD4F46">
            <w:pPr>
              <w:pStyle w:val="TextTi120"/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F961F4">
              <w:rPr>
                <w:rFonts w:eastAsia="SimSun"/>
                <w:b/>
                <w:lang w:val="ru-RU"/>
              </w:rPr>
              <w:t>4 степень (жизнеугрожающие ИР)</w:t>
            </w:r>
          </w:p>
        </w:tc>
        <w:tc>
          <w:tcPr>
            <w:tcW w:w="6521" w:type="dxa"/>
            <w:shd w:val="clear" w:color="auto" w:fill="auto"/>
          </w:tcPr>
          <w:p w14:paraId="67EFE809" w14:textId="77777777" w:rsidR="00FB3B61" w:rsidRPr="00F961F4" w:rsidRDefault="00FB3B61" w:rsidP="00DD4F46">
            <w:pPr>
              <w:pStyle w:val="TextTi120"/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F961F4">
              <w:rPr>
                <w:rFonts w:eastAsia="SimSun"/>
                <w:lang w:val="ru-RU"/>
              </w:rPr>
              <w:t>Остановить инфузию и полностью прекратить терапию.</w:t>
            </w:r>
          </w:p>
          <w:p w14:paraId="79A590E9" w14:textId="77777777" w:rsidR="00FB3B61" w:rsidRPr="00F961F4" w:rsidRDefault="00FB3B61" w:rsidP="00DD4F46">
            <w:pPr>
              <w:pStyle w:val="TextTi120"/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</w:p>
        </w:tc>
      </w:tr>
      <w:tr w:rsidR="00FB3B61" w:rsidRPr="00A95C31" w14:paraId="6C66C85B" w14:textId="77777777" w:rsidTr="00F961F4">
        <w:tc>
          <w:tcPr>
            <w:tcW w:w="2835" w:type="dxa"/>
            <w:shd w:val="clear" w:color="auto" w:fill="auto"/>
          </w:tcPr>
          <w:p w14:paraId="4494401E" w14:textId="77777777" w:rsidR="00FB3B61" w:rsidRPr="00F961F4" w:rsidRDefault="00FB3B61" w:rsidP="00DD4F46">
            <w:pPr>
              <w:pStyle w:val="TextTi120"/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F961F4">
              <w:rPr>
                <w:rFonts w:eastAsia="SimSun"/>
                <w:b/>
                <w:lang w:val="ru-RU"/>
              </w:rPr>
              <w:t>3 степень (тяжелые ИР)</w:t>
            </w:r>
          </w:p>
        </w:tc>
        <w:tc>
          <w:tcPr>
            <w:tcW w:w="6521" w:type="dxa"/>
            <w:shd w:val="clear" w:color="auto" w:fill="auto"/>
          </w:tcPr>
          <w:p w14:paraId="066C8E07" w14:textId="6DAAA2B5" w:rsidR="00FB3B61" w:rsidRPr="00F961F4" w:rsidRDefault="00FB3B61" w:rsidP="00896638">
            <w:pPr>
              <w:pStyle w:val="TextTi120"/>
              <w:numPr>
                <w:ilvl w:val="0"/>
                <w:numId w:val="34"/>
              </w:numPr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F961F4">
              <w:rPr>
                <w:rFonts w:eastAsia="SimSun"/>
                <w:lang w:val="ru-RU"/>
              </w:rPr>
              <w:t>Временно прекратить инфузию и про</w:t>
            </w:r>
            <w:r w:rsidR="0020166A">
              <w:rPr>
                <w:rFonts w:eastAsia="SimSun"/>
                <w:lang w:val="ru-RU"/>
              </w:rPr>
              <w:t>вести симптоматическую терапию.</w:t>
            </w:r>
          </w:p>
          <w:p w14:paraId="4FF3C6EC" w14:textId="518C706F" w:rsidR="00695F4C" w:rsidRDefault="00695F4C" w:rsidP="00DD4F46">
            <w:pPr>
              <w:pStyle w:val="TextTi120"/>
              <w:numPr>
                <w:ilvl w:val="0"/>
                <w:numId w:val="29"/>
              </w:numPr>
              <w:tabs>
                <w:tab w:val="left" w:pos="1168"/>
              </w:tabs>
              <w:spacing w:after="0" w:line="360" w:lineRule="auto"/>
              <w:ind w:left="362"/>
              <w:jc w:val="left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При развитии ИР 3 степени при стандартной скорости инфузии п</w:t>
            </w:r>
            <w:r w:rsidR="00FB3B61" w:rsidRPr="00F961F4">
              <w:rPr>
                <w:rFonts w:eastAsia="SimSun"/>
                <w:lang w:val="ru-RU"/>
              </w:rPr>
              <w:t xml:space="preserve">осле разрешения симптомов возобновить инфузию со скоростью </w:t>
            </w:r>
            <w:r w:rsidR="003578E1">
              <w:rPr>
                <w:rFonts w:eastAsia="SimSun"/>
                <w:lang w:val="ru-RU"/>
              </w:rPr>
              <w:t xml:space="preserve">как минимум </w:t>
            </w:r>
            <w:r w:rsidR="00FB3B61" w:rsidRPr="00F961F4">
              <w:rPr>
                <w:rFonts w:eastAsia="SimSun"/>
                <w:lang w:val="ru-RU"/>
              </w:rPr>
              <w:t>в два раза ниже, чем скорость</w:t>
            </w:r>
            <w:r w:rsidR="0088395E" w:rsidRPr="00DD719A">
              <w:rPr>
                <w:rFonts w:eastAsia="SimSun"/>
                <w:lang w:val="ru-RU"/>
              </w:rPr>
              <w:t xml:space="preserve"> </w:t>
            </w:r>
            <w:r w:rsidR="0088395E">
              <w:rPr>
                <w:rFonts w:eastAsia="SimSun"/>
                <w:lang w:val="ru-RU"/>
              </w:rPr>
              <w:t>предыдущей инфузии</w:t>
            </w:r>
            <w:r w:rsidR="00FB3B61" w:rsidRPr="00F961F4">
              <w:rPr>
                <w:rFonts w:eastAsia="SimSun"/>
                <w:lang w:val="ru-RU"/>
              </w:rPr>
              <w:t xml:space="preserve"> </w:t>
            </w:r>
            <w:r w:rsidR="0088395E">
              <w:rPr>
                <w:rFonts w:eastAsia="SimSun"/>
                <w:lang w:val="ru-RU"/>
              </w:rPr>
              <w:t>(</w:t>
            </w:r>
            <w:r w:rsidR="005C7AD5">
              <w:rPr>
                <w:rFonts w:eastAsia="SimSun"/>
                <w:lang w:val="ru-RU"/>
              </w:rPr>
              <w:t>скорость, с которой вводился препарат в то время, когда</w:t>
            </w:r>
            <w:r w:rsidR="00FB3B61" w:rsidRPr="00F961F4">
              <w:rPr>
                <w:rFonts w:eastAsia="SimSun"/>
                <w:lang w:val="ru-RU"/>
              </w:rPr>
              <w:t xml:space="preserve"> развились </w:t>
            </w:r>
            <w:r w:rsidR="00684AD8">
              <w:rPr>
                <w:rFonts w:eastAsia="SimSun"/>
                <w:lang w:val="ru-RU"/>
              </w:rPr>
              <w:t>ИР</w:t>
            </w:r>
            <w:r w:rsidR="0088395E">
              <w:rPr>
                <w:rFonts w:eastAsia="SimSun"/>
                <w:lang w:val="ru-RU"/>
              </w:rPr>
              <w:t>)</w:t>
            </w:r>
            <w:r w:rsidR="00FB3B61" w:rsidRPr="00F961F4">
              <w:rPr>
                <w:rFonts w:eastAsia="SimSun"/>
                <w:lang w:val="ru-RU"/>
              </w:rPr>
              <w:t>.</w:t>
            </w:r>
            <w:r w:rsidR="0088395E" w:rsidRPr="0088395E">
              <w:rPr>
                <w:rFonts w:eastAsia="SimSun"/>
                <w:lang w:val="ru-RU"/>
              </w:rPr>
              <w:t xml:space="preserve"> </w:t>
            </w:r>
            <w:r w:rsidR="00FB3B61" w:rsidRPr="00F961F4">
              <w:rPr>
                <w:rFonts w:eastAsia="SimSun"/>
                <w:lang w:val="ru-RU"/>
              </w:rPr>
              <w:t xml:space="preserve">В дальнейшем при отсутствии каких-либо симптомов ИР скорость инфузии можно повышать с шагом и интервалом, рекомендованными в Таблицах </w:t>
            </w:r>
            <w:r w:rsidR="0058723A">
              <w:rPr>
                <w:rFonts w:eastAsia="SimSun"/>
                <w:lang w:val="ru-RU"/>
              </w:rPr>
              <w:t>2</w:t>
            </w:r>
            <w:r w:rsidR="0058723A" w:rsidRPr="00F961F4">
              <w:rPr>
                <w:rFonts w:eastAsia="SimSun"/>
                <w:lang w:val="ru-RU"/>
              </w:rPr>
              <w:t xml:space="preserve"> </w:t>
            </w:r>
            <w:r w:rsidR="00FB3B61" w:rsidRPr="00F961F4">
              <w:rPr>
                <w:rFonts w:eastAsia="SimSun"/>
                <w:lang w:val="ru-RU"/>
              </w:rPr>
              <w:t xml:space="preserve">и </w:t>
            </w:r>
            <w:r w:rsidR="0058723A">
              <w:rPr>
                <w:rFonts w:eastAsia="SimSun"/>
                <w:lang w:val="ru-RU"/>
              </w:rPr>
              <w:t>3</w:t>
            </w:r>
            <w:r w:rsidR="00FB3B61" w:rsidRPr="00F961F4">
              <w:rPr>
                <w:rFonts w:eastAsia="SimSun"/>
                <w:lang w:val="ru-RU"/>
              </w:rPr>
              <w:t>.</w:t>
            </w:r>
          </w:p>
          <w:p w14:paraId="77E6E7B7" w14:textId="77777777" w:rsidR="00896638" w:rsidRDefault="00695F4C" w:rsidP="00896638">
            <w:pPr>
              <w:pStyle w:val="TextTi120"/>
              <w:numPr>
                <w:ilvl w:val="0"/>
                <w:numId w:val="29"/>
              </w:numPr>
              <w:tabs>
                <w:tab w:val="left" w:pos="1168"/>
              </w:tabs>
              <w:spacing w:after="0" w:line="360" w:lineRule="auto"/>
              <w:ind w:left="362"/>
              <w:jc w:val="left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При развитии ИР 3 степени у пациентов с ФЛ при короткой инфузии п</w:t>
            </w:r>
            <w:r w:rsidRPr="00F961F4">
              <w:rPr>
                <w:rFonts w:eastAsia="SimSun"/>
                <w:lang w:val="ru-RU"/>
              </w:rPr>
              <w:t xml:space="preserve">осле разрешения симптомов возобновить инфузию со скоростью </w:t>
            </w:r>
            <w:r w:rsidR="003578E1">
              <w:rPr>
                <w:rFonts w:eastAsia="SimSun"/>
                <w:lang w:val="ru-RU"/>
              </w:rPr>
              <w:t xml:space="preserve">как минимум </w:t>
            </w:r>
            <w:r w:rsidRPr="00F961F4">
              <w:rPr>
                <w:rFonts w:eastAsia="SimSun"/>
                <w:lang w:val="ru-RU"/>
              </w:rPr>
              <w:t>в два раза ниже, чем скорость</w:t>
            </w:r>
            <w:r w:rsidR="00B739D1">
              <w:rPr>
                <w:rFonts w:eastAsia="SimSun"/>
                <w:lang w:val="ru-RU"/>
              </w:rPr>
              <w:t xml:space="preserve"> предыдущей инфузии</w:t>
            </w:r>
            <w:r w:rsidR="00B739D1" w:rsidRPr="00F961F4">
              <w:rPr>
                <w:rFonts w:eastAsia="SimSun"/>
                <w:lang w:val="ru-RU"/>
              </w:rPr>
              <w:t xml:space="preserve"> </w:t>
            </w:r>
            <w:r w:rsidR="00B739D1">
              <w:rPr>
                <w:rFonts w:eastAsia="SimSun"/>
                <w:lang w:val="ru-RU"/>
              </w:rPr>
              <w:t>(скорость, с которой вводился препарат в то время, когда</w:t>
            </w:r>
            <w:r w:rsidR="00B739D1" w:rsidRPr="00F961F4">
              <w:rPr>
                <w:rFonts w:eastAsia="SimSun"/>
                <w:lang w:val="ru-RU"/>
              </w:rPr>
              <w:t xml:space="preserve"> развились </w:t>
            </w:r>
            <w:r w:rsidR="00B739D1">
              <w:rPr>
                <w:rFonts w:eastAsia="SimSun"/>
                <w:lang w:val="ru-RU"/>
              </w:rPr>
              <w:t>ИР)</w:t>
            </w:r>
            <w:r>
              <w:rPr>
                <w:rFonts w:eastAsia="SimSun"/>
                <w:lang w:val="ru-RU"/>
              </w:rPr>
              <w:t xml:space="preserve"> и не более, чем 400 мг/ч</w:t>
            </w:r>
            <w:r w:rsidRPr="00F961F4">
              <w:rPr>
                <w:rFonts w:eastAsia="SimSun"/>
                <w:lang w:val="ru-RU"/>
              </w:rPr>
              <w:t>.</w:t>
            </w:r>
            <w:r>
              <w:rPr>
                <w:rFonts w:eastAsia="SimSun"/>
                <w:lang w:val="ru-RU"/>
              </w:rPr>
              <w:t xml:space="preserve"> Если инфузия завершается без повторного развития ИР 3 степени, то следующую инфузию необходимо проводить со стандартной скоростью.</w:t>
            </w:r>
          </w:p>
          <w:p w14:paraId="35C6124C" w14:textId="03F20CEF" w:rsidR="00FB3B61" w:rsidRPr="00896638" w:rsidRDefault="00FB3B61" w:rsidP="00896638">
            <w:pPr>
              <w:pStyle w:val="TextTi120"/>
              <w:numPr>
                <w:ilvl w:val="0"/>
                <w:numId w:val="29"/>
              </w:numPr>
              <w:tabs>
                <w:tab w:val="left" w:pos="1168"/>
              </w:tabs>
              <w:spacing w:after="0" w:line="360" w:lineRule="auto"/>
              <w:ind w:left="362"/>
              <w:jc w:val="left"/>
              <w:rPr>
                <w:rFonts w:eastAsia="SimSun"/>
                <w:lang w:val="ru-RU"/>
              </w:rPr>
            </w:pPr>
            <w:r w:rsidRPr="00896638">
              <w:rPr>
                <w:rFonts w:eastAsia="SimSun"/>
                <w:lang w:val="ru-RU"/>
              </w:rPr>
              <w:lastRenderedPageBreak/>
              <w:t xml:space="preserve">В первом цикле терапии для пациентов с ХЛЛ, получающих первую дозу препарата Газива, разделенную на два дня, в день 1 скорость инфузии может быть повышена через час после разрешения симптомов ИР, но не более чем до 25 мг/час. </w:t>
            </w:r>
          </w:p>
          <w:p w14:paraId="0AB8BE3C" w14:textId="5043C3F1" w:rsidR="00FB3B61" w:rsidRPr="00F961F4" w:rsidRDefault="00FB3B61" w:rsidP="00896638">
            <w:pPr>
              <w:pStyle w:val="TextTi120"/>
              <w:numPr>
                <w:ilvl w:val="0"/>
                <w:numId w:val="35"/>
              </w:numPr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F961F4">
              <w:rPr>
                <w:rFonts w:eastAsia="SimSun"/>
                <w:lang w:val="ru-RU"/>
              </w:rPr>
              <w:t>При повторном развитии ИР 3 степени тяжести инфузию следует остановить и полностью прекратить терапию.</w:t>
            </w:r>
          </w:p>
        </w:tc>
      </w:tr>
      <w:tr w:rsidR="00FB3B61" w:rsidRPr="00A95C31" w14:paraId="61E17FE8" w14:textId="77777777" w:rsidTr="00F961F4">
        <w:tc>
          <w:tcPr>
            <w:tcW w:w="2835" w:type="dxa"/>
            <w:shd w:val="clear" w:color="auto" w:fill="auto"/>
          </w:tcPr>
          <w:p w14:paraId="3E212C9E" w14:textId="77777777" w:rsidR="00FB3B61" w:rsidRPr="00F961F4" w:rsidRDefault="00FB3B61" w:rsidP="00896638">
            <w:pPr>
              <w:pStyle w:val="TextTi120"/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b/>
                <w:lang w:val="ru-RU"/>
              </w:rPr>
            </w:pPr>
            <w:r w:rsidRPr="00F961F4">
              <w:rPr>
                <w:rFonts w:eastAsia="SimSun"/>
                <w:b/>
                <w:lang w:val="ru-RU"/>
              </w:rPr>
              <w:lastRenderedPageBreak/>
              <w:t>1-2 степень (ИР легкой и средней степени тяжести)</w:t>
            </w:r>
          </w:p>
        </w:tc>
        <w:tc>
          <w:tcPr>
            <w:tcW w:w="6521" w:type="dxa"/>
            <w:shd w:val="clear" w:color="auto" w:fill="auto"/>
          </w:tcPr>
          <w:p w14:paraId="7F600A88" w14:textId="77777777" w:rsidR="00896638" w:rsidRDefault="00FB3B61" w:rsidP="00896638">
            <w:pPr>
              <w:pStyle w:val="TextTi120"/>
              <w:numPr>
                <w:ilvl w:val="0"/>
                <w:numId w:val="36"/>
              </w:numPr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F961F4">
              <w:rPr>
                <w:rFonts w:eastAsia="SimSun"/>
                <w:lang w:val="ru-RU"/>
              </w:rPr>
              <w:t xml:space="preserve">Снизить скорость инфузии и провести симптоматическую терапию. </w:t>
            </w:r>
          </w:p>
          <w:p w14:paraId="4ACF773B" w14:textId="77777777" w:rsidR="00896638" w:rsidRDefault="00FB3B61" w:rsidP="00896638">
            <w:pPr>
              <w:pStyle w:val="TextTi120"/>
              <w:numPr>
                <w:ilvl w:val="0"/>
                <w:numId w:val="36"/>
              </w:numPr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896638">
              <w:rPr>
                <w:rFonts w:eastAsia="SimSun"/>
                <w:lang w:val="ru-RU"/>
              </w:rPr>
              <w:t>После разрешения симптомов продолжить инфузию.</w:t>
            </w:r>
          </w:p>
          <w:p w14:paraId="1892078A" w14:textId="59C908DD" w:rsidR="00896638" w:rsidRDefault="00FB3B61" w:rsidP="00896638">
            <w:pPr>
              <w:pStyle w:val="TextTi120"/>
              <w:numPr>
                <w:ilvl w:val="0"/>
                <w:numId w:val="36"/>
              </w:numPr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896638">
              <w:rPr>
                <w:rFonts w:eastAsia="SimSun"/>
                <w:lang w:val="ru-RU"/>
              </w:rPr>
              <w:t xml:space="preserve">Если у пациента отсутствуют </w:t>
            </w:r>
            <w:r w:rsidR="00B739D1" w:rsidRPr="00896638">
              <w:rPr>
                <w:rFonts w:eastAsia="SimSun"/>
                <w:lang w:val="ru-RU"/>
              </w:rPr>
              <w:t xml:space="preserve">какие-либо </w:t>
            </w:r>
            <w:r w:rsidRPr="00896638">
              <w:rPr>
                <w:rFonts w:eastAsia="SimSun"/>
                <w:lang w:val="ru-RU"/>
              </w:rPr>
              <w:t xml:space="preserve">симптомы ИР, скорость инфузии можно повышать с шагом и интервалом, рекомендованными в Таблицах </w:t>
            </w:r>
            <w:r w:rsidR="0058723A">
              <w:rPr>
                <w:rFonts w:eastAsia="SimSun"/>
                <w:lang w:val="ru-RU"/>
              </w:rPr>
              <w:t>2</w:t>
            </w:r>
            <w:r w:rsidR="00B739D1" w:rsidRPr="00896638">
              <w:rPr>
                <w:rFonts w:eastAsia="SimSun"/>
                <w:lang w:val="ru-RU"/>
              </w:rPr>
              <w:t>,</w:t>
            </w:r>
            <w:r w:rsidRPr="00896638">
              <w:rPr>
                <w:rFonts w:eastAsia="SimSun"/>
                <w:lang w:val="ru-RU"/>
              </w:rPr>
              <w:t xml:space="preserve"> </w:t>
            </w:r>
            <w:r w:rsidR="0058723A">
              <w:rPr>
                <w:rFonts w:eastAsia="SimSun"/>
                <w:lang w:val="ru-RU"/>
              </w:rPr>
              <w:t>3</w:t>
            </w:r>
            <w:r w:rsidR="0058723A" w:rsidRPr="00896638">
              <w:rPr>
                <w:rFonts w:eastAsia="SimSun"/>
                <w:lang w:val="ru-RU"/>
              </w:rPr>
              <w:t xml:space="preserve"> </w:t>
            </w:r>
            <w:r w:rsidR="00B739D1" w:rsidRPr="00896638">
              <w:rPr>
                <w:rFonts w:eastAsia="SimSun"/>
                <w:lang w:val="ru-RU"/>
              </w:rPr>
              <w:t xml:space="preserve">и </w:t>
            </w:r>
            <w:r w:rsidR="0058723A">
              <w:rPr>
                <w:rFonts w:eastAsia="SimSun"/>
                <w:lang w:val="ru-RU"/>
              </w:rPr>
              <w:t>4</w:t>
            </w:r>
            <w:r w:rsidRPr="00896638">
              <w:rPr>
                <w:rFonts w:eastAsia="SimSun"/>
                <w:lang w:val="ru-RU"/>
              </w:rPr>
              <w:t xml:space="preserve">. </w:t>
            </w:r>
          </w:p>
          <w:p w14:paraId="004B3FF6" w14:textId="4573448B" w:rsidR="00FB3B61" w:rsidRPr="00896638" w:rsidRDefault="00FB3B61" w:rsidP="00896638">
            <w:pPr>
              <w:pStyle w:val="TextTi120"/>
              <w:numPr>
                <w:ilvl w:val="0"/>
                <w:numId w:val="37"/>
              </w:numPr>
              <w:tabs>
                <w:tab w:val="left" w:pos="1168"/>
              </w:tabs>
              <w:spacing w:after="0" w:line="360" w:lineRule="auto"/>
              <w:jc w:val="left"/>
              <w:rPr>
                <w:rFonts w:eastAsia="SimSun"/>
                <w:lang w:val="ru-RU"/>
              </w:rPr>
            </w:pPr>
            <w:r w:rsidRPr="00896638">
              <w:rPr>
                <w:rFonts w:eastAsia="SimSun"/>
                <w:lang w:val="ru-RU"/>
              </w:rPr>
              <w:t>В первом цикле терапии для пациентов с ХЛЛ, получающих первую дозу препарата Газива, разделенную на два дня, в день 1 скорость инфузии может быть повышена через час после разрешения симптомов ИР, но не более чем до 25 мг/час.</w:t>
            </w:r>
          </w:p>
        </w:tc>
      </w:tr>
    </w:tbl>
    <w:p w14:paraId="22F4C253" w14:textId="77777777" w:rsidR="00B50A9C" w:rsidRPr="00850B2F" w:rsidRDefault="00B50A9C" w:rsidP="000654B6">
      <w:pPr>
        <w:pStyle w:val="TextTi120"/>
        <w:tabs>
          <w:tab w:val="left" w:pos="1168"/>
        </w:tabs>
        <w:spacing w:after="0" w:line="360" w:lineRule="auto"/>
        <w:rPr>
          <w:lang w:val="ru-RU"/>
        </w:rPr>
      </w:pPr>
      <w:r w:rsidRPr="00850B2F">
        <w:rPr>
          <w:lang w:val="ru-RU"/>
        </w:rPr>
        <w:t xml:space="preserve">  </w:t>
      </w:r>
    </w:p>
    <w:p w14:paraId="22CFA041" w14:textId="77777777" w:rsidR="00FB3B61" w:rsidRPr="009938E4" w:rsidRDefault="00FB3B61" w:rsidP="000654B6">
      <w:pPr>
        <w:spacing w:line="360" w:lineRule="auto"/>
        <w:jc w:val="both"/>
        <w:rPr>
          <w:sz w:val="24"/>
          <w:szCs w:val="24"/>
          <w:u w:val="single"/>
          <w:lang w:val="ru-RU"/>
        </w:rPr>
      </w:pPr>
      <w:r w:rsidRPr="009938E4">
        <w:rPr>
          <w:sz w:val="24"/>
          <w:szCs w:val="24"/>
          <w:u w:val="single"/>
          <w:lang w:val="ru-RU"/>
        </w:rPr>
        <w:t>Особые группы пациентов</w:t>
      </w:r>
    </w:p>
    <w:p w14:paraId="124396A3" w14:textId="50610252" w:rsidR="00942F21" w:rsidRDefault="00942F21" w:rsidP="00DD4F46">
      <w:pPr>
        <w:spacing w:line="360" w:lineRule="auto"/>
        <w:jc w:val="both"/>
        <w:rPr>
          <w:i/>
          <w:sz w:val="24"/>
          <w:szCs w:val="24"/>
          <w:lang w:val="ru-RU"/>
        </w:rPr>
      </w:pPr>
      <w:r w:rsidRPr="00942F21">
        <w:rPr>
          <w:i/>
          <w:sz w:val="24"/>
          <w:szCs w:val="24"/>
          <w:lang w:val="ru-RU"/>
        </w:rPr>
        <w:t>Пациенты пожилого возраста</w:t>
      </w:r>
    </w:p>
    <w:p w14:paraId="45F6A775" w14:textId="77B7C700" w:rsidR="00B50A9C" w:rsidRPr="00850B2F" w:rsidRDefault="00B50A9C" w:rsidP="000654B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 xml:space="preserve">Коррекции дозы у пациентов </w:t>
      </w:r>
      <w:r>
        <w:rPr>
          <w:lang w:val="ru-RU"/>
        </w:rPr>
        <w:t>≥</w:t>
      </w:r>
      <w:r w:rsidRPr="003D5A96">
        <w:rPr>
          <w:lang w:val="ru-RU"/>
        </w:rPr>
        <w:t>65</w:t>
      </w:r>
      <w:r>
        <w:rPr>
          <w:lang w:val="ru-RU"/>
        </w:rPr>
        <w:t xml:space="preserve"> лет</w:t>
      </w:r>
      <w:r w:rsidRPr="00850B2F">
        <w:rPr>
          <w:lang w:val="ru-RU"/>
        </w:rPr>
        <w:t xml:space="preserve"> не требуется</w:t>
      </w:r>
      <w:r w:rsidR="00FB3B61">
        <w:rPr>
          <w:lang w:val="ru-RU"/>
        </w:rPr>
        <w:t xml:space="preserve"> (см. раздел 5.2)</w:t>
      </w:r>
      <w:r w:rsidRPr="00850B2F">
        <w:rPr>
          <w:lang w:val="ru-RU"/>
        </w:rPr>
        <w:t>.</w:t>
      </w:r>
    </w:p>
    <w:p w14:paraId="22830ED8" w14:textId="77777777" w:rsidR="00942F21" w:rsidRDefault="00942F21" w:rsidP="000654B6">
      <w:pPr>
        <w:spacing w:line="360" w:lineRule="auto"/>
        <w:rPr>
          <w:i/>
          <w:sz w:val="24"/>
          <w:szCs w:val="24"/>
          <w:lang w:val="ru-RU"/>
        </w:rPr>
      </w:pPr>
      <w:r w:rsidRPr="00662D80">
        <w:rPr>
          <w:i/>
          <w:sz w:val="24"/>
          <w:szCs w:val="24"/>
          <w:lang w:val="ru-RU"/>
        </w:rPr>
        <w:t>Пациенты с нарушением функции почек</w:t>
      </w:r>
    </w:p>
    <w:p w14:paraId="18DD380F" w14:textId="2E21C7A1" w:rsidR="00B50A9C" w:rsidRPr="00850B2F" w:rsidRDefault="00B50A9C" w:rsidP="000654B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>Коррекции дозы препарата Газива у пациентов с нарушением функции почек легкой и средней степени тяжести (КК ≥30 мл/мин) не требуется</w:t>
      </w:r>
      <w:r w:rsidR="00FB3B61">
        <w:rPr>
          <w:lang w:val="ru-RU"/>
        </w:rPr>
        <w:t xml:space="preserve"> (см. раздел 5.2)</w:t>
      </w:r>
      <w:r w:rsidRPr="00850B2F">
        <w:rPr>
          <w:lang w:val="ru-RU"/>
        </w:rPr>
        <w:t>. Эффективность и безопасность препарата Газива у пациентов с</w:t>
      </w:r>
      <w:r>
        <w:rPr>
          <w:lang w:val="ru-RU"/>
        </w:rPr>
        <w:t xml:space="preserve"> нарушением функции почек тяжелой степени</w:t>
      </w:r>
      <w:r w:rsidR="00AB0EF1">
        <w:rPr>
          <w:lang w:val="ru-RU"/>
        </w:rPr>
        <w:t xml:space="preserve"> </w:t>
      </w:r>
      <w:r w:rsidR="00FB3B61" w:rsidRPr="009938E4">
        <w:rPr>
          <w:lang w:val="ru-RU"/>
        </w:rPr>
        <w:t>(</w:t>
      </w:r>
      <w:r w:rsidR="00FB3B61">
        <w:rPr>
          <w:lang w:val="ru-RU"/>
        </w:rPr>
        <w:t>КК</w:t>
      </w:r>
      <w:r w:rsidR="00896638">
        <w:rPr>
          <w:lang w:val="ru-RU"/>
        </w:rPr>
        <w:t xml:space="preserve"> </w:t>
      </w:r>
      <w:r w:rsidR="00FB3B61" w:rsidRPr="009938E4">
        <w:rPr>
          <w:lang w:val="ru-RU"/>
        </w:rPr>
        <w:t xml:space="preserve">&lt;30 </w:t>
      </w:r>
      <w:r w:rsidR="00FB3B61">
        <w:rPr>
          <w:lang w:val="ru-RU"/>
        </w:rPr>
        <w:t>мл/мин)</w:t>
      </w:r>
      <w:r w:rsidRPr="00850B2F">
        <w:rPr>
          <w:lang w:val="ru-RU"/>
        </w:rPr>
        <w:t xml:space="preserve"> не установлен</w:t>
      </w:r>
      <w:r w:rsidR="00FB3B61">
        <w:rPr>
          <w:lang w:val="ru-RU"/>
        </w:rPr>
        <w:t>ы (см. разделы 4.8 и 5.2)</w:t>
      </w:r>
      <w:r w:rsidRPr="00850B2F">
        <w:rPr>
          <w:lang w:val="ru-RU"/>
        </w:rPr>
        <w:t>.</w:t>
      </w:r>
    </w:p>
    <w:p w14:paraId="79BC44C7" w14:textId="77777777" w:rsidR="00942F21" w:rsidRDefault="00942F21" w:rsidP="000654B6">
      <w:pPr>
        <w:spacing w:line="360" w:lineRule="auto"/>
        <w:rPr>
          <w:i/>
          <w:sz w:val="24"/>
          <w:szCs w:val="24"/>
          <w:lang w:val="ru-RU"/>
        </w:rPr>
      </w:pPr>
      <w:r w:rsidRPr="00662D80">
        <w:rPr>
          <w:i/>
          <w:sz w:val="24"/>
          <w:szCs w:val="24"/>
          <w:lang w:val="ru-RU"/>
        </w:rPr>
        <w:t>Пациенты с нарушением функции печени</w:t>
      </w:r>
    </w:p>
    <w:p w14:paraId="46A78260" w14:textId="6F41A786" w:rsidR="00B50A9C" w:rsidRPr="00850B2F" w:rsidRDefault="00B50A9C" w:rsidP="000654B6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 xml:space="preserve">Эффективность и безопасность препарата Газива у пациентов с нарушением </w:t>
      </w:r>
      <w:r>
        <w:rPr>
          <w:lang w:val="ru-RU"/>
        </w:rPr>
        <w:t xml:space="preserve">функции печени не установлены. </w:t>
      </w:r>
    </w:p>
    <w:p w14:paraId="23416EEC" w14:textId="77777777" w:rsidR="000248B2" w:rsidRDefault="000248B2" w:rsidP="000654B6">
      <w:pPr>
        <w:spacing w:line="360" w:lineRule="auto"/>
        <w:rPr>
          <w:sz w:val="24"/>
          <w:szCs w:val="24"/>
          <w:u w:val="single"/>
          <w:lang w:val="ru-RU"/>
        </w:rPr>
      </w:pPr>
      <w:r w:rsidRPr="00772273">
        <w:rPr>
          <w:sz w:val="24"/>
          <w:szCs w:val="24"/>
          <w:u w:val="single"/>
          <w:lang w:val="ru-RU"/>
        </w:rPr>
        <w:t>Дети</w:t>
      </w:r>
    </w:p>
    <w:p w14:paraId="7B9ED16B" w14:textId="4D7B76F7" w:rsidR="00A259FC" w:rsidRPr="009B3B0C" w:rsidRDefault="00A259FC" w:rsidP="000654B6">
      <w:pPr>
        <w:pStyle w:val="TextTi120"/>
        <w:spacing w:after="0" w:line="360" w:lineRule="auto"/>
        <w:jc w:val="left"/>
        <w:rPr>
          <w:lang w:val="ru-RU"/>
        </w:rPr>
      </w:pPr>
      <w:r>
        <w:rPr>
          <w:lang w:val="ru-RU"/>
        </w:rPr>
        <w:t>Б</w:t>
      </w:r>
      <w:r w:rsidRPr="009B3B0C">
        <w:rPr>
          <w:lang w:val="ru-RU"/>
        </w:rPr>
        <w:t xml:space="preserve">езопасность </w:t>
      </w:r>
      <w:r>
        <w:rPr>
          <w:lang w:val="ru-RU"/>
        </w:rPr>
        <w:t xml:space="preserve">и эффективность </w:t>
      </w:r>
      <w:r w:rsidRPr="009B3B0C">
        <w:rPr>
          <w:lang w:val="ru-RU"/>
        </w:rPr>
        <w:t xml:space="preserve">препарата </w:t>
      </w:r>
      <w:r>
        <w:rPr>
          <w:lang w:val="ru-RU"/>
        </w:rPr>
        <w:t>Газива</w:t>
      </w:r>
      <w:r w:rsidRPr="009B3B0C">
        <w:rPr>
          <w:lang w:val="ru-RU"/>
        </w:rPr>
        <w:t xml:space="preserve"> у детей </w:t>
      </w:r>
      <w:r>
        <w:rPr>
          <w:lang w:val="ru-RU"/>
        </w:rPr>
        <w:t>в возрасте ˂18 лет</w:t>
      </w:r>
      <w:r w:rsidRPr="009B3B0C">
        <w:rPr>
          <w:lang w:val="ru-RU"/>
        </w:rPr>
        <w:t xml:space="preserve"> </w:t>
      </w:r>
      <w:r>
        <w:rPr>
          <w:lang w:val="ru-RU"/>
        </w:rPr>
        <w:t xml:space="preserve">на данный момент </w:t>
      </w:r>
      <w:r w:rsidRPr="009B3B0C">
        <w:rPr>
          <w:lang w:val="ru-RU"/>
        </w:rPr>
        <w:t>не установлены.</w:t>
      </w:r>
      <w:r>
        <w:rPr>
          <w:lang w:val="ru-RU"/>
        </w:rPr>
        <w:t xml:space="preserve"> Данные отсутствуют.</w:t>
      </w:r>
    </w:p>
    <w:p w14:paraId="31CDD8EE" w14:textId="77777777" w:rsidR="00944016" w:rsidRDefault="00944016" w:rsidP="000654B6">
      <w:pPr>
        <w:spacing w:line="360" w:lineRule="auto"/>
        <w:rPr>
          <w:sz w:val="24"/>
          <w:szCs w:val="24"/>
          <w:u w:val="single"/>
          <w:lang w:val="ru-RU"/>
        </w:rPr>
      </w:pPr>
      <w:r w:rsidRPr="0045547E">
        <w:rPr>
          <w:sz w:val="24"/>
          <w:szCs w:val="24"/>
          <w:u w:val="single"/>
          <w:lang w:val="ru-RU"/>
        </w:rPr>
        <w:t>Способ применения</w:t>
      </w:r>
    </w:p>
    <w:p w14:paraId="5CF804F8" w14:textId="694C90F1" w:rsidR="00A259FC" w:rsidRDefault="00A259FC" w:rsidP="00DD4F46">
      <w:pPr>
        <w:spacing w:line="360" w:lineRule="auto"/>
        <w:jc w:val="both"/>
        <w:rPr>
          <w:bCs/>
          <w:iCs/>
          <w:sz w:val="24"/>
          <w:szCs w:val="24"/>
          <w:lang w:val="ru-RU"/>
        </w:rPr>
      </w:pPr>
      <w:r w:rsidRPr="009938E4">
        <w:rPr>
          <w:bCs/>
          <w:iCs/>
          <w:sz w:val="24"/>
          <w:szCs w:val="24"/>
          <w:lang w:val="ru-RU"/>
        </w:rPr>
        <w:lastRenderedPageBreak/>
        <w:t xml:space="preserve">Препарат Газива вводят </w:t>
      </w:r>
      <w:r w:rsidR="003A006A" w:rsidRPr="00896638">
        <w:rPr>
          <w:rFonts w:cs="Arial"/>
          <w:sz w:val="24"/>
          <w:szCs w:val="24"/>
          <w:lang w:val="ru-RU" w:eastAsia="ko-KR" w:bidi="he-IL"/>
        </w:rPr>
        <w:t>в/в</w:t>
      </w:r>
      <w:r w:rsidR="003A006A">
        <w:rPr>
          <w:rFonts w:cs="Arial"/>
          <w:lang w:val="ru-RU" w:eastAsia="ko-KR" w:bidi="he-IL"/>
        </w:rPr>
        <w:t xml:space="preserve"> </w:t>
      </w:r>
      <w:r w:rsidRPr="009938E4">
        <w:rPr>
          <w:bCs/>
          <w:iCs/>
          <w:sz w:val="24"/>
          <w:szCs w:val="24"/>
          <w:lang w:val="ru-RU"/>
        </w:rPr>
        <w:t>ка</w:t>
      </w:r>
      <w:r>
        <w:rPr>
          <w:bCs/>
          <w:iCs/>
          <w:sz w:val="24"/>
          <w:szCs w:val="24"/>
          <w:lang w:val="ru-RU"/>
        </w:rPr>
        <w:t>пельно, через отдельный катетер.</w:t>
      </w:r>
    </w:p>
    <w:p w14:paraId="560BA659" w14:textId="3F9441D3" w:rsidR="00A259FC" w:rsidRPr="009938E4" w:rsidRDefault="00A259FC" w:rsidP="00DD4F46">
      <w:pPr>
        <w:spacing w:line="360" w:lineRule="auto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Нельзя в</w:t>
      </w:r>
      <w:r w:rsidRPr="009938E4">
        <w:rPr>
          <w:bCs/>
          <w:iCs/>
          <w:sz w:val="24"/>
          <w:szCs w:val="24"/>
          <w:lang w:val="ru-RU"/>
        </w:rPr>
        <w:t xml:space="preserve">водить препарат </w:t>
      </w:r>
      <w:r w:rsidR="003A006A" w:rsidRPr="00896638">
        <w:rPr>
          <w:rFonts w:cs="Arial"/>
          <w:sz w:val="24"/>
          <w:szCs w:val="24"/>
          <w:lang w:val="ru-RU" w:eastAsia="ko-KR" w:bidi="he-IL"/>
        </w:rPr>
        <w:t>в/в</w:t>
      </w:r>
      <w:r w:rsidR="003A006A">
        <w:rPr>
          <w:rFonts w:cs="Arial"/>
          <w:lang w:val="ru-RU" w:eastAsia="ko-KR" w:bidi="he-IL"/>
        </w:rPr>
        <w:t xml:space="preserve"> </w:t>
      </w:r>
      <w:r w:rsidRPr="009938E4">
        <w:rPr>
          <w:bCs/>
          <w:iCs/>
          <w:sz w:val="24"/>
          <w:szCs w:val="24"/>
          <w:lang w:val="ru-RU"/>
        </w:rPr>
        <w:t>струйно или болюсно</w:t>
      </w:r>
      <w:r>
        <w:rPr>
          <w:bCs/>
          <w:iCs/>
          <w:sz w:val="24"/>
          <w:szCs w:val="24"/>
          <w:lang w:val="ru-RU"/>
        </w:rPr>
        <w:t>.</w:t>
      </w:r>
      <w:r w:rsidRPr="009938E4">
        <w:rPr>
          <w:bCs/>
          <w:iCs/>
          <w:sz w:val="24"/>
          <w:szCs w:val="24"/>
          <w:lang w:val="ru-RU"/>
        </w:rPr>
        <w:t xml:space="preserve"> </w:t>
      </w:r>
    </w:p>
    <w:p w14:paraId="0CF91FFA" w14:textId="77777777" w:rsidR="00A259FC" w:rsidRDefault="00A259FC" w:rsidP="000654B6">
      <w:pPr>
        <w:spacing w:line="360" w:lineRule="auto"/>
        <w:rPr>
          <w:sz w:val="24"/>
          <w:szCs w:val="24"/>
          <w:lang w:val="ru-RU"/>
        </w:rPr>
      </w:pPr>
      <w:r w:rsidRPr="00B50A9C">
        <w:rPr>
          <w:sz w:val="24"/>
          <w:szCs w:val="24"/>
          <w:lang w:val="ru-RU"/>
        </w:rPr>
        <w:t>Препарат Газива должен вводиться квалифицированным медицинским персоналом. Препарат предназначен для введения как в амбулаторно-поликлинических, так и в стационарных условиях.</w:t>
      </w:r>
    </w:p>
    <w:p w14:paraId="206FF569" w14:textId="1065DE08" w:rsidR="00A259FC" w:rsidRPr="00FE18D0" w:rsidRDefault="00A259FC" w:rsidP="00DD4F46">
      <w:pPr>
        <w:pStyle w:val="TextTi120"/>
        <w:spacing w:after="0" w:line="360" w:lineRule="auto"/>
        <w:rPr>
          <w:lang w:val="ru-RU"/>
        </w:rPr>
      </w:pPr>
      <w:r w:rsidRPr="005955EB">
        <w:rPr>
          <w:lang w:val="ru-RU"/>
        </w:rPr>
        <w:t xml:space="preserve">Инструкции по приготовлению лекарственного препарата перед применением см. в разделе </w:t>
      </w:r>
      <w:r w:rsidR="0058723A">
        <w:rPr>
          <w:lang w:val="ru-RU"/>
        </w:rPr>
        <w:t>6.6</w:t>
      </w:r>
      <w:r w:rsidRPr="005955EB">
        <w:rPr>
          <w:lang w:val="ru-RU"/>
        </w:rPr>
        <w:t>.</w:t>
      </w:r>
    </w:p>
    <w:p w14:paraId="5F427A8A" w14:textId="77777777" w:rsidR="00B22578" w:rsidRPr="00B22578" w:rsidRDefault="0065350D" w:rsidP="00E9584F">
      <w:pPr>
        <w:spacing w:line="360" w:lineRule="auto"/>
        <w:outlineLvl w:val="0"/>
        <w:rPr>
          <w:b/>
          <w:sz w:val="24"/>
          <w:szCs w:val="24"/>
          <w:lang w:val="ru-RU"/>
        </w:rPr>
      </w:pPr>
      <w:r w:rsidRPr="0045547E">
        <w:rPr>
          <w:b/>
          <w:sz w:val="24"/>
          <w:szCs w:val="24"/>
          <w:lang w:val="ru-RU"/>
        </w:rPr>
        <w:t>4.3</w:t>
      </w:r>
      <w:r w:rsidRPr="0045547E">
        <w:rPr>
          <w:b/>
          <w:sz w:val="24"/>
          <w:szCs w:val="24"/>
          <w:lang w:val="ru-RU"/>
        </w:rPr>
        <w:tab/>
        <w:t>Противопоказания</w:t>
      </w:r>
    </w:p>
    <w:p w14:paraId="1463E297" w14:textId="77777777" w:rsidR="00AF2D16" w:rsidRDefault="00463139" w:rsidP="005955EB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Гипер</w:t>
      </w:r>
      <w:r w:rsidR="00AF2D16" w:rsidRPr="00AF2D16">
        <w:rPr>
          <w:sz w:val="24"/>
          <w:szCs w:val="24"/>
          <w:lang w:val="ru-RU"/>
        </w:rPr>
        <w:t xml:space="preserve">чувствительность к </w:t>
      </w:r>
      <w:r w:rsidR="00B50A9C">
        <w:rPr>
          <w:sz w:val="24"/>
          <w:szCs w:val="24"/>
          <w:lang w:val="ru-RU"/>
        </w:rPr>
        <w:t>обинутузумабу</w:t>
      </w:r>
      <w:r w:rsidR="006A2D22">
        <w:rPr>
          <w:sz w:val="24"/>
          <w:szCs w:val="24"/>
          <w:lang w:val="ru-RU"/>
        </w:rPr>
        <w:t xml:space="preserve"> </w:t>
      </w:r>
      <w:r w:rsidR="00AF2D16" w:rsidRPr="00AF2D16">
        <w:rPr>
          <w:sz w:val="24"/>
          <w:szCs w:val="24"/>
          <w:lang w:val="ru-RU"/>
        </w:rPr>
        <w:t xml:space="preserve">или к </w:t>
      </w:r>
      <w:r>
        <w:rPr>
          <w:sz w:val="24"/>
          <w:szCs w:val="24"/>
          <w:lang w:val="ru-RU"/>
        </w:rPr>
        <w:t>любому из</w:t>
      </w:r>
      <w:r w:rsidRPr="00AF2D16">
        <w:rPr>
          <w:sz w:val="24"/>
          <w:szCs w:val="24"/>
          <w:lang w:val="ru-RU"/>
        </w:rPr>
        <w:t xml:space="preserve"> вспомогательны</w:t>
      </w:r>
      <w:r>
        <w:rPr>
          <w:sz w:val="24"/>
          <w:szCs w:val="24"/>
          <w:lang w:val="ru-RU"/>
        </w:rPr>
        <w:t xml:space="preserve">х </w:t>
      </w:r>
      <w:r w:rsidR="00AF2D16" w:rsidRPr="00AF2D16">
        <w:rPr>
          <w:sz w:val="24"/>
          <w:szCs w:val="24"/>
          <w:lang w:val="ru-RU"/>
        </w:rPr>
        <w:t>веществ</w:t>
      </w:r>
      <w:r w:rsidR="00AF2D16" w:rsidRPr="0045547E">
        <w:rPr>
          <w:sz w:val="24"/>
          <w:szCs w:val="24"/>
          <w:lang w:val="ru-RU"/>
        </w:rPr>
        <w:t xml:space="preserve">, перечисленных </w:t>
      </w:r>
      <w:r w:rsidR="00AF2D16" w:rsidRPr="00835D31">
        <w:rPr>
          <w:sz w:val="24"/>
          <w:szCs w:val="24"/>
          <w:lang w:val="ru-RU"/>
        </w:rPr>
        <w:t>в разделе 6.1</w:t>
      </w:r>
      <w:r w:rsidR="00AF2D16" w:rsidRPr="00AF2D16">
        <w:rPr>
          <w:sz w:val="24"/>
          <w:szCs w:val="24"/>
          <w:lang w:val="ru-RU"/>
        </w:rPr>
        <w:t>.</w:t>
      </w:r>
    </w:p>
    <w:p w14:paraId="62C7D8DB" w14:textId="77777777" w:rsidR="00E84933" w:rsidRDefault="00B22578" w:rsidP="00E9584F">
      <w:pPr>
        <w:spacing w:line="360" w:lineRule="auto"/>
        <w:outlineLvl w:val="0"/>
        <w:rPr>
          <w:b/>
          <w:sz w:val="24"/>
          <w:szCs w:val="24"/>
          <w:lang w:val="ru-RU"/>
        </w:rPr>
      </w:pPr>
      <w:r w:rsidRPr="00BB6152">
        <w:rPr>
          <w:b/>
          <w:sz w:val="24"/>
          <w:szCs w:val="24"/>
          <w:lang w:val="ru-RU"/>
        </w:rPr>
        <w:t>4.4</w:t>
      </w:r>
      <w:r w:rsidRPr="00BB6152">
        <w:rPr>
          <w:b/>
          <w:sz w:val="24"/>
          <w:szCs w:val="24"/>
          <w:lang w:val="ru-RU"/>
        </w:rPr>
        <w:tab/>
      </w:r>
      <w:r w:rsidR="0065350D" w:rsidRPr="00BB6152">
        <w:rPr>
          <w:b/>
          <w:sz w:val="24"/>
          <w:szCs w:val="24"/>
          <w:lang w:val="ru-RU"/>
        </w:rPr>
        <w:t>Особые указания и меры предосторожности при применении</w:t>
      </w:r>
    </w:p>
    <w:p w14:paraId="27D72918" w14:textId="2027D701" w:rsidR="00B50A9C" w:rsidRPr="006E35F0" w:rsidRDefault="00B50A9C" w:rsidP="005955EB">
      <w:pPr>
        <w:suppressAutoHyphens/>
        <w:spacing w:line="360" w:lineRule="auto"/>
        <w:rPr>
          <w:bCs/>
          <w:sz w:val="24"/>
          <w:szCs w:val="24"/>
          <w:lang w:val="ru-RU" w:eastAsia="ru-RU"/>
        </w:rPr>
      </w:pPr>
      <w:r w:rsidRPr="00B50A9C">
        <w:rPr>
          <w:bCs/>
          <w:sz w:val="24"/>
          <w:szCs w:val="24"/>
          <w:lang w:val="ru-RU" w:eastAsia="ru-RU"/>
        </w:rPr>
        <w:t>В медицинской документации пациента следует указывать торговое название препарата (Газива) и номер серии.</w:t>
      </w:r>
      <w:r w:rsidR="00A259FC">
        <w:rPr>
          <w:bCs/>
          <w:sz w:val="24"/>
          <w:szCs w:val="24"/>
          <w:lang w:val="ru-RU" w:eastAsia="ru-RU"/>
        </w:rPr>
        <w:t xml:space="preserve"> </w:t>
      </w:r>
      <w:r w:rsidR="00A259FC" w:rsidRPr="00B50A9C">
        <w:rPr>
          <w:bCs/>
          <w:sz w:val="24"/>
          <w:szCs w:val="24"/>
          <w:lang w:val="ru-RU" w:eastAsia="ru-RU"/>
        </w:rPr>
        <w:t>Замена препарата на какой-либо другой биологический лекарственный препарат требует согласования с лечащим врачом.</w:t>
      </w:r>
      <w:r w:rsidR="006E35F0" w:rsidRPr="006E35F0">
        <w:rPr>
          <w:bCs/>
          <w:sz w:val="24"/>
          <w:szCs w:val="24"/>
          <w:lang w:val="ru-RU" w:eastAsia="ru-RU"/>
        </w:rPr>
        <w:t xml:space="preserve"> Информация, представленная в </w:t>
      </w:r>
      <w:r w:rsidR="006E35F0">
        <w:rPr>
          <w:bCs/>
          <w:sz w:val="24"/>
          <w:szCs w:val="24"/>
          <w:lang w:val="ru-RU" w:eastAsia="ru-RU"/>
        </w:rPr>
        <w:t>данной ОХЛП</w:t>
      </w:r>
      <w:r w:rsidR="006E35F0" w:rsidRPr="006E35F0">
        <w:rPr>
          <w:bCs/>
          <w:sz w:val="24"/>
          <w:szCs w:val="24"/>
          <w:lang w:val="ru-RU" w:eastAsia="ru-RU"/>
        </w:rPr>
        <w:t>, относится только к препарату Газива.</w:t>
      </w:r>
    </w:p>
    <w:p w14:paraId="045047E7" w14:textId="77777777" w:rsidR="00F61674" w:rsidRDefault="00F61674" w:rsidP="00DD4F46">
      <w:pPr>
        <w:spacing w:line="360" w:lineRule="auto"/>
        <w:rPr>
          <w:sz w:val="24"/>
          <w:szCs w:val="24"/>
          <w:u w:val="single"/>
          <w:lang w:val="ru-RU" w:eastAsia="de-DE"/>
        </w:rPr>
      </w:pPr>
      <w:r w:rsidRPr="00F61674">
        <w:rPr>
          <w:sz w:val="24"/>
          <w:szCs w:val="24"/>
          <w:u w:val="single"/>
          <w:lang w:val="ru-RU" w:eastAsia="de-DE"/>
        </w:rPr>
        <w:t xml:space="preserve">Инфузионные реакции </w:t>
      </w:r>
    </w:p>
    <w:p w14:paraId="1522C672" w14:textId="74FD1F85" w:rsidR="00157B6D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Наиболее часто наблюдаемыми нежелательными реакциями у пациентов, получающих препарат Газива, были ИР, развившиеся преимущественно во время введения первых 1000 мг препарата.</w:t>
      </w:r>
    </w:p>
    <w:p w14:paraId="16E315A7" w14:textId="52A2350D" w:rsidR="00B50A9C" w:rsidRPr="00BA26B9" w:rsidRDefault="00B50A9C" w:rsidP="000B1A76">
      <w:pPr>
        <w:spacing w:line="360" w:lineRule="auto"/>
        <w:rPr>
          <w:color w:val="000000"/>
          <w:sz w:val="24"/>
          <w:szCs w:val="24"/>
          <w:lang w:val="ru-RU"/>
        </w:rPr>
      </w:pPr>
      <w:r w:rsidRPr="00B50A9C">
        <w:rPr>
          <w:color w:val="000000"/>
          <w:sz w:val="24"/>
          <w:szCs w:val="24"/>
          <w:lang w:val="ru-RU"/>
        </w:rPr>
        <w:t>Комплекс мер по предупреждению ИР (применение подходящего глюкокортикостероида, перорального анальгетика/антигистаминного препарата, пропуск приема антигипертензивного препарата) у пациентов с ХЛЛ позволя</w:t>
      </w:r>
      <w:r w:rsidR="00BA26B9">
        <w:rPr>
          <w:color w:val="000000"/>
          <w:sz w:val="24"/>
          <w:szCs w:val="24"/>
          <w:lang w:val="ru-RU"/>
        </w:rPr>
        <w:t>л</w:t>
      </w:r>
      <w:r w:rsidRPr="00B50A9C">
        <w:rPr>
          <w:color w:val="000000"/>
          <w:sz w:val="24"/>
          <w:szCs w:val="24"/>
          <w:lang w:val="ru-RU"/>
        </w:rPr>
        <w:t xml:space="preserve"> снизить частоту ИР </w:t>
      </w:r>
      <w:r w:rsidR="00BA26B9">
        <w:rPr>
          <w:color w:val="000000"/>
          <w:sz w:val="24"/>
          <w:szCs w:val="24"/>
          <w:lang w:val="ru-RU"/>
        </w:rPr>
        <w:t xml:space="preserve">всех степеней тяжести. </w:t>
      </w:r>
      <w:r w:rsidR="00BA26B9" w:rsidRPr="009938E4">
        <w:rPr>
          <w:color w:val="000000"/>
          <w:sz w:val="24"/>
          <w:szCs w:val="24"/>
          <w:lang w:val="ru-RU" w:eastAsia="de-DE"/>
        </w:rPr>
        <w:t xml:space="preserve">Показатели </w:t>
      </w:r>
      <w:r w:rsidRPr="00B50A9C">
        <w:rPr>
          <w:color w:val="000000"/>
          <w:sz w:val="24"/>
          <w:szCs w:val="24"/>
          <w:lang w:val="ru-RU"/>
        </w:rPr>
        <w:t>ИР 3-4 степени</w:t>
      </w:r>
      <w:r w:rsidR="00BA26B9">
        <w:rPr>
          <w:color w:val="000000"/>
          <w:sz w:val="24"/>
          <w:szCs w:val="24"/>
          <w:lang w:val="ru-RU"/>
        </w:rPr>
        <w:t xml:space="preserve"> (</w:t>
      </w:r>
      <w:r w:rsidR="00BA26B9" w:rsidRPr="009938E4">
        <w:rPr>
          <w:color w:val="000000"/>
          <w:sz w:val="24"/>
          <w:szCs w:val="24"/>
          <w:lang w:val="ru-RU" w:eastAsia="de-DE"/>
        </w:rPr>
        <w:t>которые наблюдались у относительно небольшого числа пациентов</w:t>
      </w:r>
      <w:r w:rsidR="00BA26B9">
        <w:rPr>
          <w:color w:val="000000"/>
          <w:sz w:val="24"/>
          <w:szCs w:val="24"/>
          <w:lang w:val="ru-RU"/>
        </w:rPr>
        <w:t xml:space="preserve">) </w:t>
      </w:r>
      <w:r w:rsidR="00BA26B9" w:rsidRPr="009938E4">
        <w:rPr>
          <w:color w:val="000000"/>
          <w:sz w:val="24"/>
          <w:szCs w:val="24"/>
          <w:lang w:val="ru-RU" w:eastAsia="de-DE"/>
        </w:rPr>
        <w:t>были аналогичными до и после принятия мер по снижению риска развития ИР</w:t>
      </w:r>
      <w:r w:rsidR="00426F47">
        <w:rPr>
          <w:color w:val="000000"/>
          <w:sz w:val="24"/>
          <w:szCs w:val="24"/>
          <w:lang w:val="ru-RU" w:eastAsia="de-DE"/>
        </w:rPr>
        <w:t>.</w:t>
      </w:r>
    </w:p>
    <w:p w14:paraId="20C26C01" w14:textId="7DD9863A" w:rsidR="00B50A9C" w:rsidRPr="00B50A9C" w:rsidRDefault="00B50A9C" w:rsidP="000B1A76">
      <w:pPr>
        <w:shd w:val="clear" w:color="auto" w:fill="FFFFFF"/>
        <w:spacing w:line="360" w:lineRule="auto"/>
        <w:rPr>
          <w:color w:val="000000"/>
          <w:sz w:val="24"/>
          <w:szCs w:val="24"/>
          <w:lang w:val="ru-RU"/>
        </w:rPr>
      </w:pPr>
      <w:r w:rsidRPr="00B50A9C">
        <w:rPr>
          <w:color w:val="000000"/>
          <w:sz w:val="24"/>
          <w:szCs w:val="24"/>
          <w:lang w:val="ru-RU"/>
        </w:rPr>
        <w:t xml:space="preserve">Рекомендуется принимать меры по предупреждению ИР, описанные в разделе </w:t>
      </w:r>
      <w:r w:rsidR="00A252EF">
        <w:rPr>
          <w:color w:val="000000"/>
          <w:sz w:val="24"/>
          <w:szCs w:val="24"/>
          <w:lang w:val="ru-RU"/>
        </w:rPr>
        <w:t>4.2</w:t>
      </w:r>
      <w:r w:rsidRPr="00B50A9C">
        <w:rPr>
          <w:color w:val="000000"/>
          <w:sz w:val="24"/>
          <w:szCs w:val="24"/>
          <w:lang w:val="ru-RU"/>
        </w:rPr>
        <w:t xml:space="preserve">. </w:t>
      </w:r>
    </w:p>
    <w:p w14:paraId="5DB62F03" w14:textId="0A41E5D6" w:rsidR="00B50A9C" w:rsidRPr="00240F63" w:rsidRDefault="00B50A9C" w:rsidP="000B1A7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color w:val="000000"/>
          <w:sz w:val="24"/>
          <w:szCs w:val="24"/>
          <w:lang w:val="ru-RU"/>
        </w:rPr>
        <w:t xml:space="preserve">Частота и тяжесть </w:t>
      </w:r>
      <w:r w:rsidR="00A252EF">
        <w:rPr>
          <w:color w:val="000000"/>
          <w:sz w:val="24"/>
          <w:szCs w:val="24"/>
          <w:lang w:val="ru-RU"/>
        </w:rPr>
        <w:t>ИР</w:t>
      </w:r>
      <w:r w:rsidRPr="00B50A9C">
        <w:rPr>
          <w:color w:val="000000"/>
          <w:sz w:val="24"/>
          <w:szCs w:val="24"/>
          <w:lang w:val="ru-RU"/>
        </w:rPr>
        <w:t xml:space="preserve"> существенно уменьшались после введения первых 1000 мг препарата Газива, и при последующих инфузиях ИР у большинства пациентов не развивались</w:t>
      </w:r>
      <w:r w:rsidR="00A252EF">
        <w:rPr>
          <w:color w:val="000000"/>
          <w:sz w:val="24"/>
          <w:szCs w:val="24"/>
          <w:lang w:val="ru-RU"/>
        </w:rPr>
        <w:t xml:space="preserve"> (см. раздел 4.8)</w:t>
      </w:r>
      <w:r w:rsidRPr="00B50A9C">
        <w:rPr>
          <w:color w:val="000000"/>
          <w:sz w:val="24"/>
          <w:szCs w:val="24"/>
          <w:lang w:val="ru-RU"/>
        </w:rPr>
        <w:t xml:space="preserve">. </w:t>
      </w:r>
    </w:p>
    <w:p w14:paraId="31367F53" w14:textId="2F0380EB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В основном, не зависимо от показаний, наблюдались ИР легкой и средней степени тяжести, которые разрешались после замедления или временного прекращения первой инфузии, тем не менее, известно также о тяжелых и жизнеугрожающих ИР, требующих симптоматической терапии. ИР могут клинически не отличаться от </w:t>
      </w:r>
      <w:r w:rsidRPr="00850B2F">
        <w:rPr>
          <w:rFonts w:eastAsia="Arial Unicode MS"/>
          <w:color w:val="000000"/>
          <w:sz w:val="24"/>
          <w:szCs w:val="24"/>
        </w:rPr>
        <w:t>IgE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-опосредованных аллергических реакций (например, анафилаксии). У пациентов с высокой опухолевой нагрузкой и/или с высоким содержанием циркулирующих лимфоцитов при ХЛЛ </w:t>
      </w:r>
      <w:r w:rsidRPr="00B50A9C">
        <w:rPr>
          <w:rFonts w:eastAsia="Arial Unicode MS"/>
          <w:color w:val="000000"/>
          <w:sz w:val="24"/>
          <w:szCs w:val="24"/>
          <w:lang w:val="ru-RU"/>
        </w:rPr>
        <w:lastRenderedPageBreak/>
        <w:t>(&gt;25</w:t>
      </w:r>
      <w:r w:rsidRPr="00850B2F">
        <w:rPr>
          <w:rFonts w:eastAsia="Arial Unicode MS"/>
          <w:color w:val="000000"/>
          <w:sz w:val="24"/>
          <w:szCs w:val="24"/>
        </w:rPr>
        <w:t>x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10</w:t>
      </w:r>
      <w:r w:rsidRPr="00B50A9C">
        <w:rPr>
          <w:rFonts w:eastAsia="Arial Unicode MS"/>
          <w:color w:val="000000"/>
          <w:sz w:val="24"/>
          <w:szCs w:val="24"/>
          <w:vertAlign w:val="superscript"/>
          <w:lang w:val="ru-RU"/>
        </w:rPr>
        <w:t>9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/л) риск развития тяжелых ИР может быть повышен. Меры по профилактике ИР описаны в разделе </w:t>
      </w:r>
      <w:r w:rsidR="00A252EF">
        <w:rPr>
          <w:rFonts w:eastAsia="Arial Unicode MS"/>
          <w:color w:val="000000"/>
          <w:sz w:val="24"/>
          <w:szCs w:val="24"/>
          <w:lang w:val="ru-RU"/>
        </w:rPr>
        <w:t>4.2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. Меры по купированию </w:t>
      </w:r>
      <w:r w:rsidR="00A84BDE">
        <w:rPr>
          <w:rFonts w:eastAsia="Arial Unicode MS"/>
          <w:color w:val="000000"/>
          <w:sz w:val="24"/>
          <w:szCs w:val="24"/>
          <w:lang w:val="ru-RU"/>
        </w:rPr>
        <w:t>ИР</w:t>
      </w:r>
      <w:r w:rsidR="00A84BDE" w:rsidRPr="00B50A9C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с учетом их степени тяжести описаны в разделе </w:t>
      </w:r>
      <w:r w:rsidR="00A252EF">
        <w:rPr>
          <w:rFonts w:eastAsia="Arial Unicode MS"/>
          <w:color w:val="000000"/>
          <w:sz w:val="24"/>
          <w:szCs w:val="24"/>
          <w:lang w:val="ru-RU"/>
        </w:rPr>
        <w:t>4.2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, Таблица </w:t>
      </w:r>
      <w:r w:rsidR="0058723A">
        <w:rPr>
          <w:rFonts w:eastAsia="Arial Unicode MS"/>
          <w:color w:val="000000"/>
          <w:sz w:val="24"/>
          <w:szCs w:val="24"/>
          <w:lang w:val="ru-RU"/>
        </w:rPr>
        <w:t>5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.</w:t>
      </w:r>
    </w:p>
    <w:p w14:paraId="12BF68F3" w14:textId="1045FB2E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Терапию препаратом Газива следует полностью прекратить в случае развития:</w:t>
      </w:r>
    </w:p>
    <w:p w14:paraId="5429E4EE" w14:textId="77777777" w:rsidR="00B50A9C" w:rsidRPr="00B50A9C" w:rsidRDefault="00B50A9C" w:rsidP="00DD4F46">
      <w:pPr>
        <w:shd w:val="clear" w:color="auto" w:fill="FFFFFF"/>
        <w:spacing w:line="360" w:lineRule="auto"/>
        <w:ind w:left="720" w:hanging="720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•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ab/>
        <w:t>жизнеугрожающих острых респираторных симптомов;</w:t>
      </w:r>
    </w:p>
    <w:p w14:paraId="66405035" w14:textId="034B8339" w:rsidR="00B50A9C" w:rsidRPr="00B50A9C" w:rsidRDefault="00B50A9C" w:rsidP="00DD4F46">
      <w:pPr>
        <w:shd w:val="clear" w:color="auto" w:fill="FFFFFF"/>
        <w:spacing w:line="360" w:lineRule="auto"/>
        <w:ind w:left="720" w:hanging="720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•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ab/>
        <w:t>ИР 4 степени (угрожающих жизни)</w:t>
      </w:r>
      <w:r w:rsidR="00E85D9F">
        <w:rPr>
          <w:rFonts w:eastAsia="Arial Unicode MS"/>
          <w:color w:val="000000"/>
          <w:sz w:val="24"/>
          <w:szCs w:val="24"/>
          <w:lang w:val="ru-RU"/>
        </w:rPr>
        <w:t xml:space="preserve"> или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; </w:t>
      </w:r>
    </w:p>
    <w:p w14:paraId="4C51E19C" w14:textId="63F6AC39" w:rsidR="00B50A9C" w:rsidRPr="00B50A9C" w:rsidRDefault="00B50A9C" w:rsidP="00DD4F46">
      <w:pPr>
        <w:shd w:val="clear" w:color="auto" w:fill="FFFFFF"/>
        <w:spacing w:line="360" w:lineRule="auto"/>
        <w:ind w:left="720" w:hanging="720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•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ab/>
        <w:t>повторной (продолжающейся/рецидивирующей) ИР 3 степени</w:t>
      </w:r>
      <w:r w:rsidR="00E85D9F">
        <w:rPr>
          <w:rFonts w:eastAsia="Arial Unicode MS"/>
          <w:color w:val="000000"/>
          <w:sz w:val="24"/>
          <w:szCs w:val="24"/>
          <w:lang w:val="ru-RU"/>
        </w:rPr>
        <w:t xml:space="preserve"> (после возобновления первой инфузии или во время последующей инфузии)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.</w:t>
      </w:r>
    </w:p>
    <w:p w14:paraId="7C490E23" w14:textId="10062DFC" w:rsidR="00B50A9C" w:rsidRPr="00850B2F" w:rsidRDefault="00B50A9C" w:rsidP="00DD4F46">
      <w:pPr>
        <w:pStyle w:val="TextTi120"/>
        <w:spacing w:after="0" w:line="360" w:lineRule="auto"/>
        <w:jc w:val="left"/>
        <w:rPr>
          <w:rFonts w:eastAsia="Arial Unicode MS"/>
          <w:color w:val="000000"/>
          <w:lang w:val="ru-RU"/>
        </w:rPr>
      </w:pPr>
      <w:r w:rsidRPr="00850B2F">
        <w:rPr>
          <w:rFonts w:eastAsia="Arial Unicode MS"/>
          <w:color w:val="000000"/>
          <w:lang w:val="ru-RU"/>
        </w:rPr>
        <w:t xml:space="preserve">Пациенты с сопутствующими заболеваниями сердца или легких должны находиться под тщательным наблюдением </w:t>
      </w:r>
      <w:proofErr w:type="gramStart"/>
      <w:r w:rsidRPr="00850B2F">
        <w:rPr>
          <w:rFonts w:eastAsia="Arial Unicode MS"/>
          <w:color w:val="000000"/>
          <w:lang w:val="ru-RU"/>
        </w:rPr>
        <w:t>во время</w:t>
      </w:r>
      <w:proofErr w:type="gramEnd"/>
      <w:r w:rsidRPr="00850B2F">
        <w:rPr>
          <w:rFonts w:eastAsia="Arial Unicode MS"/>
          <w:color w:val="000000"/>
          <w:lang w:val="ru-RU"/>
        </w:rPr>
        <w:t xml:space="preserve"> инфузии и после нее. </w:t>
      </w:r>
      <w:proofErr w:type="gramStart"/>
      <w:r w:rsidRPr="00850B2F">
        <w:rPr>
          <w:rFonts w:eastAsia="Arial Unicode MS"/>
          <w:color w:val="000000"/>
          <w:lang w:val="ru-RU"/>
        </w:rPr>
        <w:t>Во время</w:t>
      </w:r>
      <w:proofErr w:type="gramEnd"/>
      <w:r w:rsidRPr="00850B2F">
        <w:rPr>
          <w:rFonts w:eastAsia="Arial Unicode MS"/>
          <w:color w:val="000000"/>
          <w:lang w:val="ru-RU"/>
        </w:rPr>
        <w:t xml:space="preserve"> инфузии препарата Газива возможно понижение артериального давления. </w:t>
      </w:r>
      <w:r w:rsidRPr="00850B2F">
        <w:rPr>
          <w:bCs/>
          <w:lang w:val="ru-RU"/>
        </w:rPr>
        <w:t xml:space="preserve">В связи с этим следует рассмотреть возможность приостановки лечения антигипертензивными препаратами в течение 12 часов перед каждой инфузией, на протяжении каждой инфузии и в </w:t>
      </w:r>
      <w:r w:rsidR="00A252EF">
        <w:rPr>
          <w:bCs/>
          <w:lang w:val="ru-RU"/>
        </w:rPr>
        <w:t>течение</w:t>
      </w:r>
      <w:r w:rsidR="00A252EF" w:rsidRPr="00850B2F">
        <w:rPr>
          <w:bCs/>
          <w:lang w:val="ru-RU"/>
        </w:rPr>
        <w:t xml:space="preserve"> </w:t>
      </w:r>
      <w:r w:rsidRPr="00850B2F">
        <w:rPr>
          <w:bCs/>
          <w:lang w:val="ru-RU"/>
        </w:rPr>
        <w:t xml:space="preserve">1 часа после введения препарата. </w:t>
      </w:r>
      <w:r w:rsidRPr="00850B2F">
        <w:rPr>
          <w:rFonts w:eastAsia="Arial Unicode MS"/>
          <w:color w:val="000000"/>
          <w:lang w:val="ru-RU"/>
        </w:rPr>
        <w:t>Необходимо оценить пользу и возможный риск остановки приема антигипертензивных препаратов у пациентов с высоким риском развития гипертонического криза.</w:t>
      </w:r>
    </w:p>
    <w:p w14:paraId="19B04735" w14:textId="77777777" w:rsidR="00F61674" w:rsidRDefault="00F61674" w:rsidP="00DD4F46">
      <w:pPr>
        <w:spacing w:line="360" w:lineRule="auto"/>
        <w:rPr>
          <w:sz w:val="24"/>
          <w:szCs w:val="24"/>
          <w:u w:val="single"/>
          <w:lang w:val="ru-RU" w:eastAsia="de-DE"/>
        </w:rPr>
      </w:pPr>
      <w:r w:rsidRPr="00F61674">
        <w:rPr>
          <w:sz w:val="24"/>
          <w:szCs w:val="24"/>
          <w:u w:val="single"/>
          <w:lang w:val="ru-RU" w:eastAsia="de-DE"/>
        </w:rPr>
        <w:t>Реакции гиперчувствительности</w:t>
      </w:r>
    </w:p>
    <w:p w14:paraId="1AA884B6" w14:textId="3DD94BFF" w:rsidR="00B50A9C" w:rsidRPr="00DD719A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На фоне терапии препаратом Газива отмечались случаи реакций гиперчувствительности с немедленным (анафилаксия) и замедленным (с</w:t>
      </w:r>
      <w:r w:rsidR="00DD719A">
        <w:rPr>
          <w:rFonts w:eastAsia="Arial Unicode MS"/>
          <w:color w:val="000000"/>
          <w:sz w:val="24"/>
          <w:szCs w:val="24"/>
          <w:lang w:val="ru-RU"/>
        </w:rPr>
        <w:t>ывороточная болезнь) развитием.</w:t>
      </w:r>
    </w:p>
    <w:p w14:paraId="4DF80665" w14:textId="306FEFBE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Если </w:t>
      </w:r>
      <w:proofErr w:type="gramStart"/>
      <w:r w:rsidRPr="00B50A9C">
        <w:rPr>
          <w:rFonts w:eastAsia="Arial Unicode MS"/>
          <w:color w:val="000000"/>
          <w:sz w:val="24"/>
          <w:szCs w:val="24"/>
          <w:lang w:val="ru-RU"/>
        </w:rPr>
        <w:t>во время</w:t>
      </w:r>
      <w:proofErr w:type="gramEnd"/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 или после инфузии подозревается развитие реакции гиперчувствительности (развитие симптомов происходит, как правило, при последующих введениях, очень редко симптомы развиваются во время первой инфузии), введение должно быть прекращено и терапию препаратом Газива следует отменить и не возобновлять в дальнейшем. </w:t>
      </w:r>
    </w:p>
    <w:p w14:paraId="3F1A2716" w14:textId="769B3C16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Пациентам с установленной гиперчувствительностью к препарату Газива противопоказана терапия данным препаратом</w:t>
      </w:r>
      <w:r w:rsidR="00C84F09">
        <w:rPr>
          <w:rFonts w:eastAsia="Arial Unicode MS"/>
          <w:color w:val="000000"/>
          <w:sz w:val="24"/>
          <w:szCs w:val="24"/>
          <w:lang w:val="ru-RU"/>
        </w:rPr>
        <w:t xml:space="preserve"> (см. раздел 4.3)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. Возможны затруднения при дифференциальной диагностике реакции гиперчувствительности и </w:t>
      </w:r>
      <w:r w:rsidR="00C84F09">
        <w:rPr>
          <w:rFonts w:eastAsia="Arial Unicode MS"/>
          <w:color w:val="000000"/>
          <w:sz w:val="24"/>
          <w:szCs w:val="24"/>
          <w:lang w:val="ru-RU"/>
        </w:rPr>
        <w:t>ИР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.</w:t>
      </w:r>
    </w:p>
    <w:p w14:paraId="695A3B06" w14:textId="3C5D0144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u w:val="single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u w:val="single"/>
          <w:lang w:val="ru-RU"/>
        </w:rPr>
        <w:t xml:space="preserve">Синдром лизиса опухоли </w:t>
      </w:r>
    </w:p>
    <w:p w14:paraId="459752AF" w14:textId="3DB0F14B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Наблюдались случаи СЛО. Пациентам из группы риска развития СЛО (</w:t>
      </w:r>
      <w:r w:rsidR="005A71A2">
        <w:rPr>
          <w:rFonts w:eastAsia="Arial Unicode MS"/>
          <w:color w:val="000000"/>
          <w:sz w:val="24"/>
          <w:szCs w:val="24"/>
          <w:lang w:val="ru-RU"/>
        </w:rPr>
        <w:t>пациенты</w:t>
      </w:r>
      <w:r w:rsidR="005A71A2" w:rsidRPr="00B50A9C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с высокой опухолевой нагрузкой и/или с высоким содержанием циркулирующих лимфоцитов (&gt;25</w:t>
      </w:r>
      <w:r w:rsidRPr="00850B2F">
        <w:rPr>
          <w:rFonts w:eastAsia="Arial Unicode MS"/>
          <w:color w:val="000000"/>
          <w:sz w:val="24"/>
          <w:szCs w:val="24"/>
        </w:rPr>
        <w:t>x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10</w:t>
      </w:r>
      <w:r w:rsidRPr="00B50A9C">
        <w:rPr>
          <w:rFonts w:eastAsia="Arial Unicode MS"/>
          <w:color w:val="000000"/>
          <w:sz w:val="24"/>
          <w:szCs w:val="24"/>
          <w:vertAlign w:val="superscript"/>
          <w:lang w:val="ru-RU"/>
        </w:rPr>
        <w:t>9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/л) и/или нарушением функции почек (КК &lt;70 мл/мин)) необходимо провести профилактику СЛО. Профилактика должна включать адекватную гидратацию и назначение гипоурикемических препаратов (например, аллопуринола</w:t>
      </w:r>
      <w:r w:rsidRPr="00B50A9C">
        <w:rPr>
          <w:lang w:val="ru-RU"/>
        </w:rPr>
        <w:t xml:space="preserve"> 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или других альтернативных препаратов</w:t>
      </w:r>
      <w:r w:rsidR="005A71A2">
        <w:rPr>
          <w:rFonts w:eastAsia="Arial Unicode MS"/>
          <w:color w:val="000000"/>
          <w:sz w:val="24"/>
          <w:szCs w:val="24"/>
          <w:lang w:val="ru-RU"/>
        </w:rPr>
        <w:t xml:space="preserve">, таких как </w:t>
      </w:r>
      <w:r w:rsidR="005A71A2" w:rsidRPr="009938E4">
        <w:rPr>
          <w:sz w:val="24"/>
          <w:szCs w:val="24"/>
          <w:lang w:val="ru-RU"/>
        </w:rPr>
        <w:t>препараты урат-оксидазного фермента, например, расбуриказа</w:t>
      </w:r>
      <w:r w:rsidRPr="005A71A2">
        <w:rPr>
          <w:rFonts w:eastAsia="Arial Unicode MS"/>
          <w:color w:val="000000"/>
          <w:sz w:val="24"/>
          <w:szCs w:val="24"/>
          <w:lang w:val="ru-RU"/>
        </w:rPr>
        <w:t>)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 до начала инфузии, как указано в разделе </w:t>
      </w:r>
      <w:r w:rsidR="005A71A2">
        <w:rPr>
          <w:rFonts w:eastAsia="Arial Unicode MS"/>
          <w:color w:val="000000"/>
          <w:sz w:val="24"/>
          <w:szCs w:val="24"/>
          <w:lang w:val="ru-RU"/>
        </w:rPr>
        <w:t>4.2</w:t>
      </w:r>
      <w:r w:rsidRPr="00B50A9C">
        <w:rPr>
          <w:rFonts w:eastAsia="Arial Unicode MS"/>
          <w:sz w:val="24"/>
          <w:szCs w:val="24"/>
          <w:lang w:val="ru-RU"/>
        </w:rPr>
        <w:t xml:space="preserve">. Пациенты из группы риска развития СЛО должны находиться под тщательным наблюдением в первые дни терапии, </w:t>
      </w:r>
      <w:r w:rsidRPr="00B50A9C">
        <w:rPr>
          <w:rFonts w:eastAsia="Arial Unicode MS"/>
          <w:sz w:val="24"/>
          <w:szCs w:val="24"/>
          <w:lang w:val="ru-RU"/>
        </w:rPr>
        <w:lastRenderedPageBreak/>
        <w:t>при этом особое внимание следует уделять контролю функции почек, концентрации калия и мочевой кислоты. Дополнительные мероприятия должны проводиться в соответствии со стандартной практикой.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 При развитии СЛО необходимо тщательное наблюдение за функцией почек и водно-электролитным балансом с последующей коррекцией электролитных нарушений, а также проведением поддерживающих лечебных мероприятий, включая, если требуется, диализ. </w:t>
      </w:r>
    </w:p>
    <w:p w14:paraId="594BE6EE" w14:textId="77777777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u w:val="single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u w:val="single"/>
          <w:lang w:val="ru-RU"/>
        </w:rPr>
        <w:t>Нейтропения</w:t>
      </w:r>
    </w:p>
    <w:p w14:paraId="4FE70CC1" w14:textId="375FF2EB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Наблюдались случаи тяжелой и жизнеугрожающей нейтропении, включая фебрильную нейтропению. При развитии нейтропении пациенты нуждаются в тщательном наблюдении и проведении регулярного лабораторного обследования до полного разрешения симптомов. При необходимости следует провести терапию в соответствии с локально принятой практикой и рассмотреть необходимость применения гранулоцитарного колониестимулирующего фактора. При любом проявлении сопутствующей инфекции необходимо назначить соответствующее лечение. Возможно развитие нейтропении с поздней манифестацией (возникновение не раньше</w:t>
      </w:r>
      <w:r w:rsidR="00626434">
        <w:rPr>
          <w:rFonts w:eastAsia="Arial Unicode MS"/>
          <w:color w:val="000000"/>
          <w:sz w:val="24"/>
          <w:szCs w:val="24"/>
          <w:lang w:val="ru-RU"/>
        </w:rPr>
        <w:t>,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 чем через 28 дней после окончания лечения) и длительной нейтропении продолжительностью более 28 дней после окончания или отмены терапии.</w:t>
      </w:r>
    </w:p>
    <w:p w14:paraId="6DE12F36" w14:textId="77777777" w:rsidR="00F61674" w:rsidRDefault="00F61674" w:rsidP="00DD4F46">
      <w:pPr>
        <w:spacing w:line="360" w:lineRule="auto"/>
        <w:rPr>
          <w:sz w:val="24"/>
          <w:szCs w:val="24"/>
          <w:u w:val="single"/>
          <w:lang w:val="ru-RU" w:eastAsia="de-DE"/>
        </w:rPr>
      </w:pPr>
      <w:r w:rsidRPr="00F61674">
        <w:rPr>
          <w:sz w:val="24"/>
          <w:szCs w:val="24"/>
          <w:u w:val="single"/>
          <w:lang w:val="ru-RU" w:eastAsia="de-DE"/>
        </w:rPr>
        <w:t>Тромбоцитопения</w:t>
      </w:r>
    </w:p>
    <w:p w14:paraId="72DD286B" w14:textId="77777777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 xml:space="preserve">Наблюдались </w:t>
      </w:r>
      <w:r w:rsidRPr="00804159">
        <w:rPr>
          <w:rFonts w:eastAsia="Arial Unicode MS"/>
          <w:color w:val="000000"/>
          <w:sz w:val="24"/>
          <w:szCs w:val="24"/>
          <w:lang w:val="ru-RU"/>
        </w:rPr>
        <w:t>случаи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тяжелой и жизнеугрожающей тромбоцитопении, в том числе случаи острой тромбоцитопении, которые развивались в течение 24 часов после инфузии. В 1-м цикле терапии наблюдались случаи кровотечений с летальным исходом. Четкая взаимосвязь между развитием кровотечений и тромбоцитопенией не установлена. </w:t>
      </w:r>
    </w:p>
    <w:p w14:paraId="2964902D" w14:textId="6562A531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 xml:space="preserve">В ходе лечения </w:t>
      </w:r>
      <w:r w:rsidRPr="00804159">
        <w:rPr>
          <w:rFonts w:eastAsia="Arial Unicode MS"/>
          <w:color w:val="000000"/>
          <w:sz w:val="24"/>
          <w:szCs w:val="24"/>
          <w:lang w:val="ru-RU"/>
        </w:rPr>
        <w:t>пациенты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нуждаются в тщательном наблюдении на предмет развития тромбоцитопении, особенно в 1-м цикле. При выявлении тромбоцитопении необходимо регулярное проведение лабораторного обследования до тех пор, пока реакция не разрешится. В </w:t>
      </w:r>
      <w:r w:rsidR="00C47791">
        <w:rPr>
          <w:noProof/>
          <w:color w:val="000000"/>
          <w:sz w:val="24"/>
          <w:szCs w:val="24"/>
          <w:lang w:val="ru-RU" w:eastAsia="ru-RU"/>
        </w:rPr>
        <w:t xml:space="preserve">случае 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тяжелых или жизнеугрожающих </w:t>
      </w:r>
      <w:r w:rsidR="00C47791">
        <w:rPr>
          <w:noProof/>
          <w:color w:val="000000"/>
          <w:sz w:val="24"/>
          <w:szCs w:val="24"/>
          <w:lang w:val="ru-RU" w:eastAsia="ru-RU"/>
        </w:rPr>
        <w:t>реакций</w:t>
      </w:r>
      <w:r w:rsidR="00C47791" w:rsidRPr="00B50A9C">
        <w:rPr>
          <w:noProof/>
          <w:color w:val="000000"/>
          <w:sz w:val="24"/>
          <w:szCs w:val="24"/>
          <w:lang w:val="ru-RU" w:eastAsia="ru-RU"/>
        </w:rPr>
        <w:t xml:space="preserve"> </w:t>
      </w:r>
      <w:r w:rsidRPr="00B50A9C">
        <w:rPr>
          <w:noProof/>
          <w:color w:val="000000"/>
          <w:sz w:val="24"/>
          <w:szCs w:val="24"/>
          <w:lang w:val="ru-RU" w:eastAsia="ru-RU"/>
        </w:rPr>
        <w:t>следует рассмотреть возможность отложить введение препарата Газива. Решение о проведении гемотрансфузии (трансфузии тромбоцитов) принимает лечащий врач в соответствии с практикой, установленной в лечебном учреждении. Необходимо принимать во внимание прием любых сопутствующих препаратов, способных усугубить тромбоцитопению, таких как ингибиторы агрегации тромбоцитов и антикоагулянты, особенно в 1-м цикле терапии.</w:t>
      </w:r>
    </w:p>
    <w:p w14:paraId="0D2801E9" w14:textId="035ED268" w:rsidR="00930228" w:rsidRPr="00E440AF" w:rsidRDefault="00930228" w:rsidP="00DD4F46">
      <w:pPr>
        <w:suppressLineNumbers/>
        <w:spacing w:line="360" w:lineRule="auto"/>
        <w:rPr>
          <w:rFonts w:eastAsia="Times New Roman"/>
          <w:noProof/>
          <w:color w:val="000000"/>
          <w:sz w:val="24"/>
          <w:szCs w:val="24"/>
          <w:u w:val="single"/>
          <w:lang w:val="ru-RU" w:eastAsia="ru-RU"/>
        </w:rPr>
      </w:pPr>
      <w:r w:rsidRPr="00E440AF">
        <w:rPr>
          <w:rFonts w:eastAsia="Times New Roman"/>
          <w:noProof/>
          <w:color w:val="000000"/>
          <w:sz w:val="24"/>
          <w:szCs w:val="24"/>
          <w:u w:val="single"/>
          <w:lang w:val="ru-RU" w:eastAsia="ru-RU"/>
        </w:rPr>
        <w:t xml:space="preserve">Нарушения коагуляции, включая </w:t>
      </w:r>
      <w:r w:rsidR="00DC5323" w:rsidRPr="00E440AF">
        <w:rPr>
          <w:rFonts w:eastAsia="Times New Roman"/>
          <w:noProof/>
          <w:color w:val="000000"/>
          <w:sz w:val="24"/>
          <w:szCs w:val="24"/>
          <w:u w:val="single"/>
          <w:lang w:val="ru-RU" w:eastAsia="ru-RU"/>
        </w:rPr>
        <w:t>синдром диссеминированного внутрисосудистого свертывания</w:t>
      </w:r>
      <w:r w:rsidR="00DC5323" w:rsidRPr="00AB0EF1">
        <w:rPr>
          <w:rFonts w:eastAsia="Times New Roman"/>
          <w:noProof/>
          <w:color w:val="000000"/>
          <w:sz w:val="24"/>
          <w:szCs w:val="24"/>
          <w:u w:val="single"/>
          <w:lang w:val="ru-RU" w:eastAsia="ru-RU"/>
        </w:rPr>
        <w:t xml:space="preserve"> </w:t>
      </w:r>
      <w:r w:rsidR="00DC5323" w:rsidRPr="00E440AF">
        <w:rPr>
          <w:rFonts w:eastAsia="Times New Roman"/>
          <w:noProof/>
          <w:color w:val="000000"/>
          <w:sz w:val="24"/>
          <w:szCs w:val="24"/>
          <w:u w:val="single"/>
          <w:lang w:val="ru-RU" w:eastAsia="ru-RU"/>
        </w:rPr>
        <w:t>(</w:t>
      </w:r>
      <w:r w:rsidRPr="00E440AF">
        <w:rPr>
          <w:rFonts w:eastAsia="Times New Roman"/>
          <w:noProof/>
          <w:color w:val="000000"/>
          <w:sz w:val="24"/>
          <w:szCs w:val="24"/>
          <w:u w:val="single"/>
          <w:lang w:val="ru-RU" w:eastAsia="ru-RU"/>
        </w:rPr>
        <w:t>ДВС-синдром</w:t>
      </w:r>
      <w:r w:rsidR="00DC5323" w:rsidRPr="00E440AF">
        <w:rPr>
          <w:rFonts w:eastAsia="Times New Roman"/>
          <w:noProof/>
          <w:color w:val="000000"/>
          <w:sz w:val="24"/>
          <w:szCs w:val="24"/>
          <w:u w:val="single"/>
          <w:lang w:val="ru-RU" w:eastAsia="ru-RU"/>
        </w:rPr>
        <w:t>)</w:t>
      </w:r>
    </w:p>
    <w:p w14:paraId="52DDEE3B" w14:textId="24181325" w:rsidR="00930228" w:rsidRPr="00E440AF" w:rsidRDefault="00930228" w:rsidP="00DD4F46">
      <w:pPr>
        <w:suppressLineNumbers/>
        <w:spacing w:line="360" w:lineRule="auto"/>
        <w:rPr>
          <w:rFonts w:eastAsia="Times New Roman"/>
          <w:noProof/>
          <w:color w:val="000000"/>
          <w:sz w:val="24"/>
          <w:szCs w:val="24"/>
          <w:lang w:val="ru-RU" w:eastAsia="ru-RU"/>
        </w:rPr>
      </w:pPr>
      <w:r w:rsidRPr="00E440AF">
        <w:rPr>
          <w:rFonts w:eastAsia="Times New Roman"/>
          <w:noProof/>
          <w:color w:val="000000"/>
          <w:sz w:val="24"/>
          <w:szCs w:val="24"/>
          <w:lang w:val="ru-RU" w:eastAsia="ru-RU"/>
        </w:rPr>
        <w:t xml:space="preserve">Сообщалось о случаях развития ДВС-синдрома у пациентов с </w:t>
      </w:r>
      <w:r w:rsidR="00DC5323">
        <w:rPr>
          <w:rFonts w:eastAsia="Times New Roman"/>
          <w:bCs/>
          <w:sz w:val="24"/>
          <w:szCs w:val="24"/>
          <w:lang w:val="ru-RU" w:eastAsia="ru-RU"/>
        </w:rPr>
        <w:t>ФЛ</w:t>
      </w:r>
      <w:r w:rsidRPr="00E440AF">
        <w:rPr>
          <w:rFonts w:eastAsia="Times New Roman"/>
          <w:bCs/>
          <w:sz w:val="24"/>
          <w:szCs w:val="24"/>
          <w:lang w:val="ru-RU" w:eastAsia="ru-RU"/>
        </w:rPr>
        <w:t xml:space="preserve"> и </w:t>
      </w:r>
      <w:r w:rsidR="00DC5323">
        <w:rPr>
          <w:rFonts w:eastAsia="Times New Roman"/>
          <w:bCs/>
          <w:sz w:val="24"/>
          <w:szCs w:val="24"/>
          <w:lang w:val="ru-RU" w:eastAsia="ru-RU"/>
        </w:rPr>
        <w:t>ХЛЛ</w:t>
      </w:r>
      <w:r w:rsidRPr="00E440AF">
        <w:rPr>
          <w:rFonts w:eastAsia="Times New Roman"/>
          <w:noProof/>
          <w:color w:val="000000"/>
          <w:sz w:val="24"/>
          <w:szCs w:val="24"/>
          <w:lang w:val="ru-RU" w:eastAsia="ru-RU"/>
        </w:rPr>
        <w:t>, получавших терапию препаратом Газива</w:t>
      </w:r>
      <w:r w:rsidRPr="00E440AF">
        <w:rPr>
          <w:rFonts w:eastAsia="Times New Roman"/>
          <w:bCs/>
          <w:sz w:val="24"/>
          <w:szCs w:val="24"/>
          <w:lang w:val="ru-RU" w:eastAsia="ru-RU"/>
        </w:rPr>
        <w:t xml:space="preserve">. В большинстве случаев явления включали субклинические </w:t>
      </w:r>
      <w:r w:rsidRPr="00E440AF">
        <w:rPr>
          <w:rFonts w:eastAsia="Times New Roman"/>
          <w:bCs/>
          <w:sz w:val="24"/>
          <w:szCs w:val="24"/>
          <w:lang w:val="ru-RU" w:eastAsia="ru-RU"/>
        </w:rPr>
        <w:lastRenderedPageBreak/>
        <w:t xml:space="preserve">(бессимптомные) изменения лабораторных показателей тромбоцитов и коагулограммы после первой инфузии со спонтанным разрешением, как правило к 8 дню. В некоторых случаях явления были связаны с ИР и/или СЛО. Специфичных исходных факторов риска развития ДВС-синдрома выявлено не было (см. раздел </w:t>
      </w:r>
      <w:r w:rsidR="00DC5323" w:rsidRPr="00E440AF">
        <w:rPr>
          <w:rFonts w:eastAsia="Times New Roman"/>
          <w:bCs/>
          <w:sz w:val="24"/>
          <w:szCs w:val="24"/>
          <w:lang w:val="ru-RU" w:eastAsia="ru-RU"/>
        </w:rPr>
        <w:t>4.8</w:t>
      </w:r>
      <w:r w:rsidRPr="00E440AF">
        <w:rPr>
          <w:rFonts w:eastAsia="Times New Roman"/>
          <w:bCs/>
          <w:sz w:val="24"/>
          <w:szCs w:val="24"/>
          <w:lang w:val="ru-RU" w:eastAsia="ru-RU"/>
        </w:rPr>
        <w:t>).</w:t>
      </w:r>
    </w:p>
    <w:p w14:paraId="11FBD934" w14:textId="77777777" w:rsidR="00B50A9C" w:rsidRPr="00B50A9C" w:rsidRDefault="00B50A9C" w:rsidP="00DD4F46">
      <w:pPr>
        <w:spacing w:line="360" w:lineRule="auto"/>
        <w:rPr>
          <w:noProof/>
          <w:color w:val="000000"/>
          <w:sz w:val="24"/>
          <w:szCs w:val="24"/>
          <w:u w:val="single"/>
          <w:lang w:val="ru-RU" w:eastAsia="ru-RU"/>
        </w:rPr>
      </w:pPr>
      <w:r w:rsidRPr="00804159">
        <w:rPr>
          <w:sz w:val="24"/>
          <w:szCs w:val="24"/>
          <w:u w:val="single"/>
          <w:lang w:val="ru-RU" w:eastAsia="de-DE"/>
        </w:rPr>
        <w:t>Прогрессирование</w:t>
      </w:r>
      <w:r w:rsidRPr="00B50A9C">
        <w:rPr>
          <w:noProof/>
          <w:color w:val="000000"/>
          <w:sz w:val="24"/>
          <w:szCs w:val="24"/>
          <w:u w:val="single"/>
          <w:lang w:val="ru-RU" w:eastAsia="ru-RU"/>
        </w:rPr>
        <w:t xml:space="preserve"> сопутствующих заболеваний сердца</w:t>
      </w:r>
    </w:p>
    <w:p w14:paraId="05C864FA" w14:textId="60F515F0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>У пациентов с сопутствующими заболеваниями сердца, получавших терапию препаратом Газива</w:t>
      </w:r>
      <w:r w:rsidRPr="00B50A9C">
        <w:rPr>
          <w:bCs/>
          <w:sz w:val="24"/>
          <w:szCs w:val="24"/>
          <w:lang w:val="ru-RU" w:eastAsia="ru-RU"/>
        </w:rPr>
        <w:t>,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отмечалось развивитие аритмий (в частности, фибрилляции предсердий и тахиаритмии), стенокардии, острого коронарного синдрома, инфаркта миокарда и сердечной недостаточности (см. раздел </w:t>
      </w:r>
      <w:r w:rsidR="00C47791">
        <w:rPr>
          <w:noProof/>
          <w:color w:val="000000"/>
          <w:sz w:val="24"/>
          <w:szCs w:val="24"/>
          <w:lang w:val="ru-RU" w:eastAsia="ru-RU"/>
        </w:rPr>
        <w:t>4.8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). Данные явления могут развиться как часть </w:t>
      </w:r>
      <w:r w:rsidR="00C47791">
        <w:rPr>
          <w:noProof/>
          <w:color w:val="000000"/>
          <w:sz w:val="24"/>
          <w:szCs w:val="24"/>
          <w:lang w:val="ru-RU" w:eastAsia="ru-RU"/>
        </w:rPr>
        <w:t>ИР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и иметь летальный исход. Таким образом, пациентов с заболеваниями сердца в анамнезе следует тщательно мониторировать. Кроме того, у таких пациентов следует соблюдать осторожность при проведении гидратации с целью избежать потенциального образования избытка жидкости.</w:t>
      </w:r>
    </w:p>
    <w:p w14:paraId="73D6906D" w14:textId="77777777" w:rsidR="00B50A9C" w:rsidRPr="00B50A9C" w:rsidRDefault="00B50A9C" w:rsidP="00DD4F46">
      <w:pPr>
        <w:spacing w:line="360" w:lineRule="auto"/>
        <w:rPr>
          <w:noProof/>
          <w:color w:val="000000"/>
          <w:sz w:val="24"/>
          <w:szCs w:val="24"/>
          <w:u w:val="single"/>
          <w:lang w:val="ru-RU" w:eastAsia="ru-RU"/>
        </w:rPr>
      </w:pPr>
      <w:r w:rsidRPr="00804159">
        <w:rPr>
          <w:sz w:val="24"/>
          <w:szCs w:val="24"/>
          <w:u w:val="single"/>
          <w:lang w:val="ru-RU" w:eastAsia="de-DE"/>
        </w:rPr>
        <w:t>Инфекции</w:t>
      </w:r>
    </w:p>
    <w:p w14:paraId="096F9BFD" w14:textId="7B029711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 xml:space="preserve">Препарат Газива не следует применять при наличии у пациента инфекции в активной стадии. Следует соблюдать осторожность при принятии решения о назначении препарата Газива пациентам с периодически рецидивирующими и хроническими инфекциями в анамнезе. Возможно развитие серьезных бактериальных и грибковых инфекций, а также развитие или реактивация вирусных инфекций во время терапии и после ее окончания. Сообщалось о летальных случаях инфекционных заболеваний. </w:t>
      </w:r>
    </w:p>
    <w:p w14:paraId="19BFEC17" w14:textId="2D6A6DD3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 xml:space="preserve">У пациентов с </w:t>
      </w:r>
      <w:r w:rsidR="00C47791">
        <w:rPr>
          <w:noProof/>
          <w:color w:val="000000"/>
          <w:sz w:val="24"/>
          <w:szCs w:val="24"/>
          <w:lang w:val="ru-RU" w:eastAsia="ru-RU"/>
        </w:rPr>
        <w:t>ФЛ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зарегистрирована высокая частота развития инфекций на всех этапах клинических исследований, включая периоды последующего наблюдения. При этом наиболее высокая частота инфекций была характерна для периода поддерживающей терапии. </w:t>
      </w:r>
    </w:p>
    <w:p w14:paraId="72D0E427" w14:textId="6703FADC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 xml:space="preserve">В периоде последующего наблюдения инфекции 3-5 степеней тяжести чаще наблюдались у пациентов, которые на этапе индукции получали препарат Газива в комбинации с бендамустином. </w:t>
      </w:r>
    </w:p>
    <w:p w14:paraId="52CD960A" w14:textId="77777777" w:rsidR="00B50A9C" w:rsidRPr="00B50A9C" w:rsidRDefault="00B50A9C" w:rsidP="00DD4F46">
      <w:pPr>
        <w:spacing w:line="360" w:lineRule="auto"/>
        <w:rPr>
          <w:noProof/>
          <w:color w:val="000000"/>
          <w:sz w:val="24"/>
          <w:szCs w:val="24"/>
          <w:u w:val="single"/>
          <w:lang w:val="ru-RU" w:eastAsia="ru-RU"/>
        </w:rPr>
      </w:pPr>
      <w:r w:rsidRPr="00B50A9C">
        <w:rPr>
          <w:noProof/>
          <w:color w:val="000000"/>
          <w:sz w:val="24"/>
          <w:szCs w:val="24"/>
          <w:u w:val="single"/>
          <w:lang w:val="ru-RU" w:eastAsia="ru-RU"/>
        </w:rPr>
        <w:t xml:space="preserve">Реактивация вируса </w:t>
      </w:r>
      <w:r w:rsidRPr="00804159">
        <w:rPr>
          <w:sz w:val="24"/>
          <w:szCs w:val="24"/>
          <w:u w:val="single"/>
          <w:lang w:val="ru-RU" w:eastAsia="de-DE"/>
        </w:rPr>
        <w:t>гепатита</w:t>
      </w:r>
      <w:r w:rsidRPr="00B50A9C">
        <w:rPr>
          <w:noProof/>
          <w:color w:val="000000"/>
          <w:sz w:val="24"/>
          <w:szCs w:val="24"/>
          <w:u w:val="single"/>
          <w:lang w:val="ru-RU" w:eastAsia="ru-RU"/>
        </w:rPr>
        <w:t xml:space="preserve"> В</w:t>
      </w:r>
    </w:p>
    <w:p w14:paraId="3401F0CC" w14:textId="77777777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 xml:space="preserve">На фоне применения анти </w:t>
      </w:r>
      <w:r w:rsidRPr="00850B2F">
        <w:rPr>
          <w:noProof/>
          <w:color w:val="000000"/>
          <w:sz w:val="24"/>
          <w:szCs w:val="24"/>
          <w:lang w:eastAsia="ru-RU"/>
        </w:rPr>
        <w:t>CD</w:t>
      </w:r>
      <w:r w:rsidRPr="00B50A9C">
        <w:rPr>
          <w:noProof/>
          <w:color w:val="000000"/>
          <w:sz w:val="24"/>
          <w:szCs w:val="24"/>
          <w:lang w:val="ru-RU" w:eastAsia="ru-RU"/>
        </w:rPr>
        <w:t>-20 препаратов возможна реактивация вируса гепатита В, в некоторых случаях сопровождающаяся фульминантным гепатитом, печеночной недостаточностью, возможен летальный исход</w:t>
      </w:r>
      <w:r w:rsidR="00A84BDE" w:rsidRPr="009938E4">
        <w:rPr>
          <w:noProof/>
          <w:color w:val="000000"/>
          <w:sz w:val="24"/>
          <w:szCs w:val="24"/>
          <w:lang w:val="ru-RU" w:eastAsia="ru-RU"/>
        </w:rPr>
        <w:t xml:space="preserve"> </w:t>
      </w:r>
      <w:r w:rsidR="00A84BDE">
        <w:rPr>
          <w:noProof/>
          <w:color w:val="000000"/>
          <w:sz w:val="24"/>
          <w:szCs w:val="24"/>
          <w:lang w:val="ru-RU" w:eastAsia="ru-RU"/>
        </w:rPr>
        <w:t>(см. раздел 4.8)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. </w:t>
      </w:r>
    </w:p>
    <w:p w14:paraId="497FA2EB" w14:textId="75BF65D3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 xml:space="preserve">Перед назначением препарата Газива всем пациентам следует пройти скрининг на вирус гепатита В, включая определение </w:t>
      </w:r>
      <w:r w:rsidRPr="00850B2F">
        <w:rPr>
          <w:noProof/>
          <w:color w:val="000000"/>
          <w:sz w:val="24"/>
          <w:szCs w:val="24"/>
          <w:lang w:eastAsia="ru-RU"/>
        </w:rPr>
        <w:t>HBsAg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– статуса, </w:t>
      </w:r>
      <w:r w:rsidRPr="00850B2F">
        <w:rPr>
          <w:noProof/>
          <w:color w:val="000000"/>
          <w:sz w:val="24"/>
          <w:szCs w:val="24"/>
          <w:lang w:eastAsia="ru-RU"/>
        </w:rPr>
        <w:t>HBcAb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– статуса, а также дополнительных маркеров согласно установленной местной практике. Препарат Газива не следует применять пациентам с активным гепатитом </w:t>
      </w:r>
      <w:r>
        <w:rPr>
          <w:noProof/>
          <w:color w:val="000000"/>
          <w:sz w:val="24"/>
          <w:szCs w:val="24"/>
          <w:lang w:eastAsia="ru-RU"/>
        </w:rPr>
        <w:t>B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. Пациентам с положительными </w:t>
      </w:r>
      <w:r w:rsidRPr="00B50A9C">
        <w:rPr>
          <w:noProof/>
          <w:color w:val="000000"/>
          <w:sz w:val="24"/>
          <w:szCs w:val="24"/>
          <w:lang w:val="ru-RU" w:eastAsia="ru-RU"/>
        </w:rPr>
        <w:lastRenderedPageBreak/>
        <w:t xml:space="preserve">серологическими маркерами гепатита </w:t>
      </w:r>
      <w:r>
        <w:rPr>
          <w:noProof/>
          <w:color w:val="000000"/>
          <w:sz w:val="24"/>
          <w:szCs w:val="24"/>
          <w:lang w:eastAsia="ru-RU"/>
        </w:rPr>
        <w:t>B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следует проконсультироваться с врачом-гепатологом перед назначением препарата Газива. В отношении таких пациентов необходимо проводить соответствующий мониторинг и принимать меры по профилактике реактивации вируса гепатита </w:t>
      </w:r>
      <w:r>
        <w:rPr>
          <w:noProof/>
          <w:color w:val="000000"/>
          <w:sz w:val="24"/>
          <w:szCs w:val="24"/>
          <w:lang w:eastAsia="ru-RU"/>
        </w:rPr>
        <w:t>B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в соответствии с местными стандартами. </w:t>
      </w:r>
    </w:p>
    <w:p w14:paraId="4099DEEC" w14:textId="77777777" w:rsidR="00B50A9C" w:rsidRPr="009938E4" w:rsidRDefault="00B50A9C" w:rsidP="00DD4F46">
      <w:pPr>
        <w:spacing w:line="360" w:lineRule="auto"/>
        <w:rPr>
          <w:noProof/>
          <w:color w:val="000000"/>
          <w:sz w:val="24"/>
          <w:szCs w:val="24"/>
          <w:u w:val="single"/>
          <w:lang w:val="ru-RU" w:eastAsia="ru-RU"/>
        </w:rPr>
      </w:pPr>
      <w:r w:rsidRPr="009938E4">
        <w:rPr>
          <w:noProof/>
          <w:color w:val="000000"/>
          <w:sz w:val="24"/>
          <w:szCs w:val="24"/>
          <w:u w:val="single"/>
          <w:lang w:val="ru-RU" w:eastAsia="ru-RU"/>
        </w:rPr>
        <w:t>Прогрессирующая многоочаговая лейкоэнцефалопатия (ПМЛ)</w:t>
      </w:r>
    </w:p>
    <w:p w14:paraId="6A09DD7F" w14:textId="73D94A99" w:rsidR="00B50A9C" w:rsidRPr="00B50A9C" w:rsidRDefault="00B50A9C" w:rsidP="00DD4F46">
      <w:pPr>
        <w:shd w:val="clear" w:color="auto" w:fill="FFFFFF"/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B50A9C">
        <w:rPr>
          <w:noProof/>
          <w:color w:val="000000"/>
          <w:sz w:val="24"/>
          <w:szCs w:val="24"/>
          <w:lang w:val="ru-RU" w:eastAsia="ru-RU"/>
        </w:rPr>
        <w:t>У пациентов, получавших терапию препаратом Газива</w:t>
      </w:r>
      <w:r w:rsidRPr="00B50A9C">
        <w:rPr>
          <w:bCs/>
          <w:sz w:val="24"/>
          <w:szCs w:val="24"/>
          <w:lang w:val="ru-RU" w:eastAsia="ru-RU"/>
        </w:rPr>
        <w:t>, отмечалась ПМЛ (см. раздел</w:t>
      </w:r>
      <w:r w:rsidR="00C44BE2" w:rsidRPr="00DD719A">
        <w:rPr>
          <w:bCs/>
          <w:sz w:val="24"/>
          <w:szCs w:val="24"/>
          <w:lang w:val="ru-RU" w:eastAsia="ru-RU"/>
        </w:rPr>
        <w:t xml:space="preserve"> </w:t>
      </w:r>
      <w:r w:rsidR="00272C94">
        <w:rPr>
          <w:bCs/>
          <w:sz w:val="24"/>
          <w:szCs w:val="24"/>
          <w:lang w:val="ru-RU" w:eastAsia="ru-RU"/>
        </w:rPr>
        <w:t>4.8</w:t>
      </w:r>
      <w:r w:rsidRPr="00B50A9C">
        <w:rPr>
          <w:bCs/>
          <w:sz w:val="24"/>
          <w:szCs w:val="24"/>
          <w:lang w:val="ru-RU" w:eastAsia="ru-RU"/>
        </w:rPr>
        <w:t>).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 При развитии у пациентов новых неврологических симптомов или изменении уже имеющихся необходимо рассмотреть возможность диагноза ПМЛ. Симптомы ПМЛ не являются специфическими и могут варьировать в зависимости от локализации повреждения в головном мозге. Часто наблюдаются моторные симптомы с пирамидными нарушениями (например, мышечная слабость, паралич и нарушения чувствительности), аномалии чувствительности, мозжечковые нарушения и дефекты поля зрения. Могут развиться некоторые признаки/симптомы, считающиеся «корковыми» (например, афазия или визуально-пространственная дезориентация). Диагностика ПМЛ включает, но не ограничивается консультацией врача-невролога, проведением магнитно-резонансной томографии головного мозга (МРТ) и люмбарной пункцией (анализ спинно-мозговой жидкости на содержание ДНК </w:t>
      </w:r>
      <w:r w:rsidRPr="00850B2F">
        <w:rPr>
          <w:noProof/>
          <w:color w:val="000000"/>
          <w:sz w:val="24"/>
          <w:szCs w:val="24"/>
          <w:lang w:eastAsia="ru-RU"/>
        </w:rPr>
        <w:t>JC</w:t>
      </w:r>
      <w:r w:rsidRPr="00B50A9C">
        <w:rPr>
          <w:noProof/>
          <w:color w:val="000000"/>
          <w:sz w:val="24"/>
          <w:szCs w:val="24"/>
          <w:lang w:val="ru-RU" w:eastAsia="ru-RU"/>
        </w:rPr>
        <w:t xml:space="preserve">-вируса). Терапию препаратом Газива необходимо приостановить на время проведения обследования потенциальной ПМЛ и полностью ее прекратить, если диагноз ПМЛ подтвержден. Также следует рассмотреть возможность прекращения или сокращения любой сопутствующей иммуносупрессивной терапии или химиотерапии. Для оценки и лечения ПМЛ пациент должен быть направлен к врачу-неврологу. </w:t>
      </w:r>
    </w:p>
    <w:p w14:paraId="17834235" w14:textId="77777777" w:rsidR="00B50A9C" w:rsidRPr="00FF181E" w:rsidRDefault="00B50A9C" w:rsidP="00DD4F46">
      <w:pPr>
        <w:spacing w:line="360" w:lineRule="auto"/>
        <w:rPr>
          <w:noProof/>
          <w:color w:val="000000"/>
          <w:sz w:val="24"/>
          <w:szCs w:val="24"/>
          <w:u w:val="single"/>
          <w:lang w:val="ru-RU" w:eastAsia="ru-RU"/>
        </w:rPr>
      </w:pPr>
      <w:r w:rsidRPr="00FF181E">
        <w:rPr>
          <w:noProof/>
          <w:color w:val="000000"/>
          <w:sz w:val="24"/>
          <w:szCs w:val="24"/>
          <w:u w:val="single"/>
          <w:lang w:val="ru-RU" w:eastAsia="ru-RU"/>
        </w:rPr>
        <w:t>Иммунизация</w:t>
      </w:r>
    </w:p>
    <w:p w14:paraId="218FA267" w14:textId="556D4EC6" w:rsidR="00B50A9C" w:rsidRPr="009D0174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FF181E">
        <w:rPr>
          <w:rFonts w:eastAsia="Arial Unicode MS"/>
          <w:color w:val="000000"/>
          <w:sz w:val="24"/>
          <w:szCs w:val="24"/>
          <w:lang w:val="ru-RU"/>
        </w:rPr>
        <w:t>Безопасность иммунизации живыми или аттенуированными противовирусными вакцинами после окончания терапии препаратом Газива не изучалась, вакцинация живыми противовирусными вакцинами во время терапии и до момента восстановления пула В-клеток не рекомендуется.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 </w:t>
      </w:r>
    </w:p>
    <w:p w14:paraId="68246F41" w14:textId="77777777" w:rsidR="00A259FC" w:rsidRDefault="00B50A9C" w:rsidP="00DD4F46">
      <w:pPr>
        <w:pStyle w:val="TextTi120"/>
        <w:spacing w:after="0" w:line="360" w:lineRule="auto"/>
        <w:jc w:val="left"/>
        <w:rPr>
          <w:i/>
          <w:u w:val="single"/>
          <w:lang w:val="ru-RU"/>
        </w:rPr>
      </w:pPr>
      <w:r w:rsidRPr="00A259FC">
        <w:rPr>
          <w:i/>
          <w:u w:val="single"/>
          <w:lang w:val="ru-RU"/>
        </w:rPr>
        <w:t xml:space="preserve">Внутриутробное воздействие препарата </w:t>
      </w:r>
      <w:r w:rsidRPr="00A259FC">
        <w:rPr>
          <w:rFonts w:eastAsia="Arial Unicode MS"/>
          <w:i/>
          <w:u w:val="single"/>
          <w:lang w:val="ru-RU"/>
        </w:rPr>
        <w:t>Газива</w:t>
      </w:r>
      <w:r w:rsidRPr="00A259FC">
        <w:rPr>
          <w:i/>
          <w:u w:val="single"/>
          <w:lang w:val="ru-RU"/>
        </w:rPr>
        <w:t xml:space="preserve"> и вакцинация младенцев живыми вирусными вакцинами</w:t>
      </w:r>
    </w:p>
    <w:p w14:paraId="1E561745" w14:textId="46882873" w:rsidR="00B50A9C" w:rsidRDefault="00A259FC" w:rsidP="00DD4F46">
      <w:pPr>
        <w:pStyle w:val="TextTi120"/>
        <w:spacing w:after="0" w:line="360" w:lineRule="auto"/>
        <w:jc w:val="left"/>
        <w:rPr>
          <w:lang w:val="ru-RU"/>
        </w:rPr>
      </w:pPr>
      <w:r>
        <w:rPr>
          <w:lang w:val="ru-RU"/>
        </w:rPr>
        <w:t>В</w:t>
      </w:r>
      <w:r w:rsidR="00B50A9C" w:rsidRPr="00FD7EF3">
        <w:rPr>
          <w:lang w:val="ru-RU"/>
        </w:rPr>
        <w:t xml:space="preserve"> связи с</w:t>
      </w:r>
      <w:r w:rsidR="000B1A76">
        <w:rPr>
          <w:lang w:val="ru-RU"/>
        </w:rPr>
        <w:t xml:space="preserve"> потенциальным истощением пула </w:t>
      </w:r>
      <w:r w:rsidR="000B1A76">
        <w:rPr>
          <w:lang w:val="en-ZA"/>
        </w:rPr>
        <w:t>B</w:t>
      </w:r>
      <w:r w:rsidR="00B50A9C" w:rsidRPr="00FD7EF3">
        <w:rPr>
          <w:lang w:val="ru-RU"/>
        </w:rPr>
        <w:t xml:space="preserve">-клеток у младенцев, чьи матери получали препарат </w:t>
      </w:r>
      <w:r w:rsidR="00B50A9C" w:rsidRPr="00FD7EF3">
        <w:rPr>
          <w:rFonts w:eastAsia="Arial Unicode MS"/>
          <w:lang w:val="ru-RU"/>
        </w:rPr>
        <w:t>Газива</w:t>
      </w:r>
      <w:r w:rsidR="00B50A9C" w:rsidRPr="00FD7EF3">
        <w:rPr>
          <w:lang w:val="ru-RU"/>
        </w:rPr>
        <w:t xml:space="preserve"> во время беременности, вопрос о безопасности и сроках вакцинации живыми вирусными вакцинами следует обсудить с врачом педиатром. </w:t>
      </w:r>
    </w:p>
    <w:p w14:paraId="67C78157" w14:textId="3EADF0E8" w:rsidR="00B50A9C" w:rsidRDefault="00B50A9C" w:rsidP="00DD4F46">
      <w:pPr>
        <w:pStyle w:val="TextTi120"/>
        <w:spacing w:after="0" w:line="360" w:lineRule="auto"/>
        <w:jc w:val="left"/>
        <w:rPr>
          <w:lang w:val="ru-RU"/>
        </w:rPr>
      </w:pPr>
      <w:r w:rsidRPr="00FD7EF3">
        <w:rPr>
          <w:lang w:val="ru-RU"/>
        </w:rPr>
        <w:t>Необходимо рассмотреть возможность отсрочки вакцинации живыми ва</w:t>
      </w:r>
      <w:r w:rsidR="000B1A76">
        <w:rPr>
          <w:lang w:val="ru-RU"/>
        </w:rPr>
        <w:t xml:space="preserve">кцинами до тех пор, пока число </w:t>
      </w:r>
      <w:r w:rsidR="000B1A76">
        <w:rPr>
          <w:lang w:val="en-ZA"/>
        </w:rPr>
        <w:t>B</w:t>
      </w:r>
      <w:r w:rsidRPr="00FD7EF3">
        <w:rPr>
          <w:lang w:val="ru-RU"/>
        </w:rPr>
        <w:t>-клеток у ребенка не восстановится до нормы</w:t>
      </w:r>
      <w:r w:rsidR="00272C94">
        <w:rPr>
          <w:lang w:val="ru-RU"/>
        </w:rPr>
        <w:t xml:space="preserve"> (см. раздел 4.6)</w:t>
      </w:r>
      <w:r w:rsidRPr="00FD7EF3">
        <w:rPr>
          <w:lang w:val="ru-RU"/>
        </w:rPr>
        <w:t xml:space="preserve">.  </w:t>
      </w:r>
    </w:p>
    <w:p w14:paraId="0D5ABA3C" w14:textId="77777777" w:rsidR="00F00C37" w:rsidRDefault="00F00C37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u w:val="single"/>
          <w:lang w:val="ru-RU"/>
        </w:rPr>
      </w:pPr>
      <w:r>
        <w:rPr>
          <w:rFonts w:eastAsia="Arial Unicode MS"/>
          <w:color w:val="000000"/>
          <w:sz w:val="24"/>
          <w:szCs w:val="24"/>
          <w:u w:val="single"/>
          <w:lang w:val="ru-RU"/>
        </w:rPr>
        <w:t>Особые группы пациентов</w:t>
      </w:r>
    </w:p>
    <w:p w14:paraId="0AC9BF14" w14:textId="01C21562" w:rsidR="00F00C37" w:rsidRPr="009938E4" w:rsidRDefault="00F00C37" w:rsidP="00DD4F46">
      <w:pPr>
        <w:pStyle w:val="Style17"/>
        <w:spacing w:before="2"/>
      </w:pPr>
      <w:r w:rsidRPr="009938E4">
        <w:lastRenderedPageBreak/>
        <w:t>Пациенты пожилого возраста</w:t>
      </w:r>
    </w:p>
    <w:p w14:paraId="78B42A32" w14:textId="77777777" w:rsidR="00F00C37" w:rsidRPr="009938E4" w:rsidRDefault="00F00C37" w:rsidP="00DD4F46">
      <w:pPr>
        <w:pStyle w:val="Style17"/>
        <w:spacing w:before="2"/>
        <w:rPr>
          <w:u w:val="single"/>
        </w:rPr>
      </w:pPr>
      <w:r w:rsidRPr="009938E4">
        <w:rPr>
          <w:u w:val="single"/>
        </w:rPr>
        <w:t>Хронический лимфолейкоз</w:t>
      </w:r>
    </w:p>
    <w:p w14:paraId="32C3A864" w14:textId="6E0F0553" w:rsidR="00F00C37" w:rsidRPr="00850B2F" w:rsidRDefault="00F00C37" w:rsidP="00DD4F46">
      <w:pPr>
        <w:pStyle w:val="Style17"/>
        <w:spacing w:before="2"/>
        <w:rPr>
          <w:i w:val="0"/>
        </w:rPr>
      </w:pPr>
      <w:r>
        <w:rPr>
          <w:i w:val="0"/>
        </w:rPr>
        <w:t xml:space="preserve">В опорном клиническом исследовании ХЛЛ 46% пациентов (156/336), </w:t>
      </w:r>
      <w:r w:rsidRPr="00850B2F">
        <w:rPr>
          <w:i w:val="0"/>
        </w:rPr>
        <w:t>получающих терапию препаратом Газива в комбинации с хлорамбуцилом</w:t>
      </w:r>
      <w:r>
        <w:rPr>
          <w:i w:val="0"/>
        </w:rPr>
        <w:t xml:space="preserve">, были в возрасте </w:t>
      </w:r>
      <w:r w:rsidRPr="00850B2F">
        <w:rPr>
          <w:i w:val="0"/>
        </w:rPr>
        <w:t>75 лет</w:t>
      </w:r>
      <w:r w:rsidRPr="009938E4">
        <w:rPr>
          <w:i w:val="0"/>
        </w:rPr>
        <w:t xml:space="preserve"> </w:t>
      </w:r>
      <w:r>
        <w:rPr>
          <w:i w:val="0"/>
        </w:rPr>
        <w:t xml:space="preserve">и старше (средний возраст – 74 года). </w:t>
      </w:r>
      <w:r w:rsidRPr="00850B2F">
        <w:rPr>
          <w:i w:val="0"/>
        </w:rPr>
        <w:t xml:space="preserve">У </w:t>
      </w:r>
      <w:r>
        <w:rPr>
          <w:i w:val="0"/>
        </w:rPr>
        <w:t xml:space="preserve">таких </w:t>
      </w:r>
      <w:r w:rsidR="00A259FC">
        <w:rPr>
          <w:i w:val="0"/>
        </w:rPr>
        <w:t>пациентов</w:t>
      </w:r>
      <w:r w:rsidRPr="00850B2F">
        <w:rPr>
          <w:i w:val="0"/>
        </w:rPr>
        <w:t xml:space="preserve"> частота развития серьезных нежелательных явлений и нежелательных явлений с летальным исходом </w:t>
      </w:r>
      <w:r>
        <w:rPr>
          <w:i w:val="0"/>
        </w:rPr>
        <w:t>была</w:t>
      </w:r>
      <w:r w:rsidRPr="00850B2F">
        <w:rPr>
          <w:i w:val="0"/>
        </w:rPr>
        <w:t xml:space="preserve"> выше по сравнению с пациентами моложе 75 лет. </w:t>
      </w:r>
      <w:r w:rsidR="00C44BE2">
        <w:rPr>
          <w:i w:val="0"/>
        </w:rPr>
        <w:t>Значи</w:t>
      </w:r>
      <w:r w:rsidR="00241987">
        <w:rPr>
          <w:i w:val="0"/>
        </w:rPr>
        <w:t>мые</w:t>
      </w:r>
      <w:r w:rsidR="00C44BE2">
        <w:rPr>
          <w:i w:val="0"/>
        </w:rPr>
        <w:t xml:space="preserve"> р</w:t>
      </w:r>
      <w:r w:rsidRPr="00850B2F">
        <w:rPr>
          <w:i w:val="0"/>
        </w:rPr>
        <w:t xml:space="preserve">азличия в эффективности терапии между пациентами в возрасте </w:t>
      </w:r>
      <w:r w:rsidRPr="00850B2F">
        <w:t>≥</w:t>
      </w:r>
      <w:r w:rsidRPr="00850B2F">
        <w:rPr>
          <w:i w:val="0"/>
        </w:rPr>
        <w:t>75 лет и пациентами</w:t>
      </w:r>
      <w:r w:rsidR="00C44BE2">
        <w:rPr>
          <w:i w:val="0"/>
        </w:rPr>
        <w:t xml:space="preserve"> &lt;</w:t>
      </w:r>
      <w:r w:rsidRPr="00850B2F">
        <w:rPr>
          <w:i w:val="0"/>
        </w:rPr>
        <w:t>75 лет отсутствуют</w:t>
      </w:r>
      <w:r>
        <w:rPr>
          <w:i w:val="0"/>
        </w:rPr>
        <w:t xml:space="preserve"> (см. раздел 5.1)</w:t>
      </w:r>
      <w:r w:rsidRPr="00850B2F">
        <w:rPr>
          <w:i w:val="0"/>
        </w:rPr>
        <w:t>.</w:t>
      </w:r>
    </w:p>
    <w:p w14:paraId="171FD148" w14:textId="77777777" w:rsidR="00F00C37" w:rsidRPr="00A259FC" w:rsidRDefault="00F00C37" w:rsidP="00DD4F46">
      <w:pPr>
        <w:pStyle w:val="Style17"/>
        <w:spacing w:before="2"/>
        <w:rPr>
          <w:color w:val="auto"/>
          <w:u w:val="single"/>
        </w:rPr>
      </w:pPr>
      <w:r w:rsidRPr="00A259FC">
        <w:rPr>
          <w:color w:val="auto"/>
          <w:u w:val="single"/>
        </w:rPr>
        <w:t>Неходжкинская лимфома</w:t>
      </w:r>
    </w:p>
    <w:p w14:paraId="3AAC7F8A" w14:textId="64C81EA4" w:rsidR="00F00C37" w:rsidRPr="00D062EE" w:rsidRDefault="00F00C37" w:rsidP="00DD4F46">
      <w:pPr>
        <w:pStyle w:val="Paragraph"/>
        <w:spacing w:before="2" w:line="360" w:lineRule="auto"/>
        <w:rPr>
          <w:i/>
          <w:lang w:val="ru-RU"/>
        </w:rPr>
      </w:pPr>
      <w:r w:rsidRPr="009938E4">
        <w:rPr>
          <w:lang w:val="ru-RU"/>
        </w:rPr>
        <w:t xml:space="preserve">В опорном клиническом исследовании </w:t>
      </w:r>
      <w:r>
        <w:rPr>
          <w:lang w:val="ru-RU"/>
        </w:rPr>
        <w:t>Н</w:t>
      </w:r>
      <w:r w:rsidRPr="009938E4">
        <w:rPr>
          <w:lang w:val="ru-RU"/>
        </w:rPr>
        <w:t>ХЛ</w:t>
      </w:r>
      <w:r w:rsidRPr="00850B2F">
        <w:rPr>
          <w:lang w:val="ru-RU"/>
        </w:rPr>
        <w:t xml:space="preserve"> </w:t>
      </w:r>
      <w:r>
        <w:rPr>
          <w:lang w:val="ru-RU"/>
        </w:rPr>
        <w:t xml:space="preserve">у пациентов </w:t>
      </w:r>
      <w:r>
        <w:rPr>
          <w:rFonts w:eastAsia="Arial Unicode MS"/>
          <w:color w:val="000000"/>
          <w:lang w:val="ru-RU" w:eastAsia="en-US"/>
        </w:rPr>
        <w:t xml:space="preserve">в возрасте </w:t>
      </w:r>
      <w:r w:rsidRPr="000B1B7C">
        <w:rPr>
          <w:rFonts w:eastAsia="Arial Unicode MS"/>
          <w:color w:val="000000"/>
          <w:lang w:val="ru-RU" w:eastAsia="en-US"/>
        </w:rPr>
        <w:t>65</w:t>
      </w:r>
      <w:r w:rsidRPr="00850B2F">
        <w:rPr>
          <w:lang w:val="ru-RU"/>
        </w:rPr>
        <w:t xml:space="preserve"> лет</w:t>
      </w:r>
      <w:r>
        <w:rPr>
          <w:lang w:val="ru-RU"/>
        </w:rPr>
        <w:t xml:space="preserve"> и старше</w:t>
      </w:r>
      <w:r w:rsidRPr="002D559A">
        <w:rPr>
          <w:rFonts w:eastAsia="Arial Unicode MS"/>
          <w:color w:val="000000"/>
          <w:lang w:val="ru-RU" w:eastAsia="en-US"/>
        </w:rPr>
        <w:t xml:space="preserve"> </w:t>
      </w:r>
      <w:r>
        <w:rPr>
          <w:rFonts w:eastAsia="Arial Unicode MS"/>
          <w:color w:val="000000"/>
          <w:lang w:val="ru-RU" w:eastAsia="en-US"/>
        </w:rPr>
        <w:t xml:space="preserve">развивалось большее число </w:t>
      </w:r>
      <w:r w:rsidRPr="00905B9E">
        <w:rPr>
          <w:rFonts w:eastAsia="Arial Unicode MS"/>
          <w:color w:val="000000"/>
          <w:lang w:val="ru-RU" w:eastAsia="en-US"/>
        </w:rPr>
        <w:t>серьезны</w:t>
      </w:r>
      <w:r>
        <w:rPr>
          <w:rFonts w:eastAsia="Arial Unicode MS"/>
          <w:color w:val="000000"/>
          <w:lang w:val="ru-RU" w:eastAsia="en-US"/>
        </w:rPr>
        <w:t>х</w:t>
      </w:r>
      <w:r w:rsidRPr="00905B9E">
        <w:rPr>
          <w:rFonts w:eastAsia="Arial Unicode MS"/>
          <w:color w:val="000000"/>
          <w:lang w:val="ru-RU" w:eastAsia="en-US"/>
        </w:rPr>
        <w:t xml:space="preserve"> нежелательны</w:t>
      </w:r>
      <w:r>
        <w:rPr>
          <w:rFonts w:eastAsia="Arial Unicode MS"/>
          <w:color w:val="000000"/>
          <w:lang w:val="ru-RU" w:eastAsia="en-US"/>
        </w:rPr>
        <w:t>х</w:t>
      </w:r>
      <w:r w:rsidRPr="00A519A6">
        <w:rPr>
          <w:rFonts w:eastAsia="Arial Unicode MS"/>
          <w:color w:val="000000"/>
          <w:lang w:val="ru-RU" w:eastAsia="en-US"/>
        </w:rPr>
        <w:t xml:space="preserve"> явлени</w:t>
      </w:r>
      <w:r>
        <w:rPr>
          <w:rFonts w:eastAsia="Arial Unicode MS"/>
          <w:color w:val="000000"/>
          <w:lang w:val="ru-RU" w:eastAsia="en-US"/>
        </w:rPr>
        <w:t xml:space="preserve">й, нежелательных явлений, ведущих к отмене терапии, </w:t>
      </w:r>
      <w:r w:rsidRPr="00A519A6">
        <w:rPr>
          <w:rFonts w:eastAsia="Arial Unicode MS"/>
          <w:color w:val="000000"/>
          <w:lang w:val="ru-RU" w:eastAsia="en-US"/>
        </w:rPr>
        <w:t xml:space="preserve">и </w:t>
      </w:r>
      <w:r>
        <w:rPr>
          <w:rFonts w:eastAsia="Arial Unicode MS"/>
          <w:color w:val="000000"/>
          <w:lang w:val="ru-RU" w:eastAsia="en-US"/>
        </w:rPr>
        <w:t>нежелательных явлений</w:t>
      </w:r>
      <w:r w:rsidRPr="00A519A6">
        <w:rPr>
          <w:rFonts w:eastAsia="Arial Unicode MS"/>
          <w:color w:val="000000"/>
          <w:lang w:val="ru-RU" w:eastAsia="en-US"/>
        </w:rPr>
        <w:t xml:space="preserve"> с летальным исходом по сравнению с пациентами </w:t>
      </w:r>
      <w:r w:rsidR="00C44BE2">
        <w:rPr>
          <w:rFonts w:eastAsia="Arial Unicode MS"/>
          <w:color w:val="000000"/>
          <w:lang w:val="ru-RU" w:eastAsia="en-US"/>
        </w:rPr>
        <w:t>&lt;</w:t>
      </w:r>
      <w:r>
        <w:rPr>
          <w:rFonts w:eastAsia="Arial Unicode MS"/>
          <w:color w:val="000000"/>
          <w:lang w:val="ru-RU" w:eastAsia="en-US"/>
        </w:rPr>
        <w:t>6</w:t>
      </w:r>
      <w:r w:rsidRPr="00A519A6">
        <w:rPr>
          <w:rFonts w:eastAsia="Arial Unicode MS"/>
          <w:color w:val="000000"/>
          <w:lang w:val="ru-RU" w:eastAsia="en-US"/>
        </w:rPr>
        <w:t>5 лет</w:t>
      </w:r>
      <w:r w:rsidRPr="00850B2F">
        <w:rPr>
          <w:lang w:val="ru-RU"/>
        </w:rPr>
        <w:t xml:space="preserve">. Клинически значимые различия </w:t>
      </w:r>
      <w:r>
        <w:rPr>
          <w:lang w:val="ru-RU"/>
        </w:rPr>
        <w:t xml:space="preserve">в эффективности </w:t>
      </w:r>
      <w:r w:rsidRPr="00850B2F">
        <w:rPr>
          <w:lang w:val="ru-RU"/>
        </w:rPr>
        <w:t>не наблюдались.</w:t>
      </w:r>
    </w:p>
    <w:p w14:paraId="6BB9C730" w14:textId="18BC5D79" w:rsidR="00153EED" w:rsidRPr="009938E4" w:rsidRDefault="00153EED" w:rsidP="00DD4F46">
      <w:pPr>
        <w:shd w:val="clear" w:color="auto" w:fill="FFFFFF"/>
        <w:spacing w:line="360" w:lineRule="auto"/>
        <w:rPr>
          <w:rFonts w:eastAsia="Arial Unicode MS"/>
          <w:i/>
          <w:color w:val="000000"/>
          <w:sz w:val="24"/>
          <w:szCs w:val="24"/>
          <w:lang w:val="ru-RU"/>
        </w:rPr>
      </w:pPr>
      <w:r w:rsidRPr="009938E4">
        <w:rPr>
          <w:rFonts w:eastAsia="Arial Unicode MS"/>
          <w:i/>
          <w:color w:val="000000"/>
          <w:sz w:val="24"/>
          <w:szCs w:val="24"/>
          <w:lang w:val="ru-RU"/>
        </w:rPr>
        <w:t>Пациенты с нарушением функции почек</w:t>
      </w:r>
    </w:p>
    <w:p w14:paraId="511B5B72" w14:textId="77777777" w:rsidR="00153EED" w:rsidRPr="007D4C5B" w:rsidRDefault="00153EED" w:rsidP="00DD4F46">
      <w:pPr>
        <w:shd w:val="clear" w:color="auto" w:fill="FFFFFF"/>
        <w:spacing w:line="360" w:lineRule="auto"/>
        <w:rPr>
          <w:rFonts w:eastAsia="Arial Unicode MS"/>
          <w:i/>
          <w:color w:val="000000"/>
          <w:sz w:val="24"/>
          <w:szCs w:val="24"/>
          <w:u w:val="single"/>
          <w:lang w:val="ru-RU"/>
        </w:rPr>
      </w:pPr>
      <w:r w:rsidRPr="00A259FC">
        <w:rPr>
          <w:rFonts w:eastAsia="Arial Unicode MS"/>
          <w:i/>
          <w:color w:val="000000"/>
          <w:sz w:val="24"/>
          <w:szCs w:val="24"/>
          <w:u w:val="single"/>
          <w:lang w:val="ru-RU"/>
        </w:rPr>
        <w:t>Хронический лимфолейкоз</w:t>
      </w:r>
    </w:p>
    <w:p w14:paraId="21900A8B" w14:textId="25C67163" w:rsidR="00153EED" w:rsidRPr="00153EED" w:rsidRDefault="006D6BED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>
        <w:rPr>
          <w:rFonts w:eastAsia="Arial Unicode MS"/>
          <w:color w:val="000000"/>
          <w:sz w:val="24"/>
          <w:szCs w:val="24"/>
          <w:lang w:val="ru-RU"/>
        </w:rPr>
        <w:t>В опорном исследовании у</w:t>
      </w:r>
      <w:r w:rsidR="00153EED" w:rsidRPr="00153EED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 w:rsidR="00C44BE2">
        <w:rPr>
          <w:rFonts w:eastAsia="Arial Unicode MS"/>
          <w:color w:val="000000"/>
          <w:sz w:val="24"/>
          <w:szCs w:val="24"/>
          <w:lang w:val="ru-RU"/>
        </w:rPr>
        <w:t xml:space="preserve">27% </w:t>
      </w:r>
      <w:r w:rsidR="00153EED" w:rsidRPr="00153EED">
        <w:rPr>
          <w:rFonts w:eastAsia="Arial Unicode MS"/>
          <w:color w:val="000000"/>
          <w:sz w:val="24"/>
          <w:szCs w:val="24"/>
          <w:lang w:val="ru-RU"/>
        </w:rPr>
        <w:t>пациентов</w:t>
      </w:r>
      <w:r w:rsidR="00C44BE2">
        <w:rPr>
          <w:rFonts w:eastAsia="Arial Unicode MS"/>
          <w:color w:val="000000"/>
          <w:sz w:val="24"/>
          <w:szCs w:val="24"/>
          <w:lang w:val="ru-RU"/>
        </w:rPr>
        <w:t xml:space="preserve"> (90/336)</w:t>
      </w:r>
      <w:r w:rsidR="00153EED" w:rsidRPr="00153EED">
        <w:rPr>
          <w:rFonts w:eastAsia="Arial Unicode MS"/>
          <w:color w:val="000000"/>
          <w:sz w:val="24"/>
          <w:szCs w:val="24"/>
          <w:lang w:val="ru-RU"/>
        </w:rPr>
        <w:t xml:space="preserve"> с ХЛЛ и нарушением функции почек средней степени тяжести (КК &lt;50 мл/мин), получающих лечение препаратом Газива в комбинации с хлорамбуцилом, частота развития серьезных нежелательных явлений и нежелательных явлений с летальным исходом была выше по сравнению с пациентами с КК ≥50 мл/мин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 (см. разделы 4.2 и 5.2)</w:t>
      </w:r>
      <w:r w:rsidR="00153EED" w:rsidRPr="00153EED">
        <w:rPr>
          <w:rFonts w:eastAsia="Arial Unicode MS"/>
          <w:color w:val="000000"/>
          <w:sz w:val="24"/>
          <w:szCs w:val="24"/>
          <w:lang w:val="ru-RU"/>
        </w:rPr>
        <w:t xml:space="preserve">. </w:t>
      </w:r>
    </w:p>
    <w:p w14:paraId="2DF14014" w14:textId="77777777" w:rsidR="00153EED" w:rsidRPr="00153EED" w:rsidRDefault="00153EED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153EED">
        <w:rPr>
          <w:rFonts w:eastAsia="Arial Unicode MS"/>
          <w:color w:val="000000"/>
          <w:sz w:val="24"/>
          <w:szCs w:val="24"/>
          <w:lang w:val="ru-RU"/>
        </w:rPr>
        <w:t xml:space="preserve">Значимых различий в эффективности между пациентами с КК &lt;50 мл/мин и пациентами с КК ≥50 мл/мин не отмечалось. </w:t>
      </w:r>
    </w:p>
    <w:p w14:paraId="1B3400FB" w14:textId="591F2024" w:rsidR="00153EED" w:rsidRPr="00153EED" w:rsidRDefault="00153EED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153EED">
        <w:rPr>
          <w:rFonts w:eastAsia="Arial Unicode MS"/>
          <w:color w:val="000000"/>
          <w:sz w:val="24"/>
          <w:szCs w:val="24"/>
          <w:lang w:val="ru-RU"/>
        </w:rPr>
        <w:t>Применение препарата Газива у пациентов с КК &lt;30 мл/мин не изучалось</w:t>
      </w:r>
      <w:r w:rsidR="006D6BED" w:rsidRPr="009938E4">
        <w:rPr>
          <w:rFonts w:eastAsia="Arial Unicode MS"/>
          <w:color w:val="000000"/>
          <w:sz w:val="24"/>
          <w:szCs w:val="24"/>
          <w:lang w:val="ru-RU"/>
        </w:rPr>
        <w:t xml:space="preserve"> (</w:t>
      </w:r>
      <w:r w:rsidR="006D6BED">
        <w:rPr>
          <w:rFonts w:eastAsia="Arial Unicode MS"/>
          <w:color w:val="000000"/>
          <w:sz w:val="24"/>
          <w:szCs w:val="24"/>
          <w:lang w:val="ru-RU"/>
        </w:rPr>
        <w:t>см. раздел 5.1)</w:t>
      </w:r>
      <w:r w:rsidRPr="00153EED">
        <w:rPr>
          <w:rFonts w:eastAsia="Arial Unicode MS"/>
          <w:color w:val="000000"/>
          <w:sz w:val="24"/>
          <w:szCs w:val="24"/>
          <w:lang w:val="ru-RU"/>
        </w:rPr>
        <w:t>.</w:t>
      </w:r>
    </w:p>
    <w:p w14:paraId="35165C20" w14:textId="77777777" w:rsidR="00153EED" w:rsidRPr="00A259FC" w:rsidRDefault="00153EED" w:rsidP="00DD4F46">
      <w:pPr>
        <w:shd w:val="clear" w:color="auto" w:fill="FFFFFF"/>
        <w:spacing w:line="360" w:lineRule="auto"/>
        <w:rPr>
          <w:rFonts w:eastAsia="Arial Unicode MS"/>
          <w:i/>
          <w:sz w:val="24"/>
          <w:szCs w:val="24"/>
          <w:u w:val="single"/>
          <w:lang w:val="ru-RU"/>
        </w:rPr>
      </w:pPr>
      <w:r w:rsidRPr="00A259FC">
        <w:rPr>
          <w:rFonts w:eastAsia="Arial Unicode MS"/>
          <w:i/>
          <w:sz w:val="24"/>
          <w:szCs w:val="24"/>
          <w:u w:val="single"/>
          <w:lang w:val="ru-RU"/>
        </w:rPr>
        <w:t>Неходжкинская лимфома</w:t>
      </w:r>
    </w:p>
    <w:p w14:paraId="35D90148" w14:textId="0628A2A1" w:rsidR="00153EED" w:rsidRPr="00850B2F" w:rsidRDefault="00153EED" w:rsidP="00DD4F46">
      <w:pPr>
        <w:pStyle w:val="Paragraph"/>
        <w:spacing w:before="2" w:line="360" w:lineRule="auto"/>
        <w:rPr>
          <w:lang w:val="ru-RU"/>
        </w:rPr>
      </w:pPr>
      <w:r>
        <w:rPr>
          <w:lang w:val="ru-RU"/>
        </w:rPr>
        <w:t xml:space="preserve">В </w:t>
      </w:r>
      <w:r w:rsidR="006D6BED">
        <w:rPr>
          <w:lang w:val="ru-RU"/>
        </w:rPr>
        <w:t>опорных исследованиях</w:t>
      </w:r>
      <w:r>
        <w:rPr>
          <w:lang w:val="ru-RU"/>
        </w:rPr>
        <w:t xml:space="preserve"> препарата Газива </w:t>
      </w:r>
      <w:r w:rsidR="00B661BE">
        <w:rPr>
          <w:lang w:val="ru-RU"/>
        </w:rPr>
        <w:t>при</w:t>
      </w:r>
      <w:r w:rsidR="006D6BED">
        <w:rPr>
          <w:lang w:val="ru-RU"/>
        </w:rPr>
        <w:t xml:space="preserve"> </w:t>
      </w:r>
      <w:r w:rsidR="00B661BE">
        <w:rPr>
          <w:lang w:val="ru-RU"/>
        </w:rPr>
        <w:t>индолентных неходжкинских лимфомах (и</w:t>
      </w:r>
      <w:r w:rsidR="006D6BED">
        <w:rPr>
          <w:lang w:val="ru-RU"/>
        </w:rPr>
        <w:t>НХЛ</w:t>
      </w:r>
      <w:r w:rsidR="00B661BE">
        <w:rPr>
          <w:lang w:val="ru-RU"/>
        </w:rPr>
        <w:t>)</w:t>
      </w:r>
      <w:r w:rsidR="006D6BED">
        <w:rPr>
          <w:lang w:val="ru-RU"/>
        </w:rPr>
        <w:t xml:space="preserve"> </w:t>
      </w:r>
      <w:r>
        <w:rPr>
          <w:lang w:val="ru-RU"/>
        </w:rPr>
        <w:t xml:space="preserve">у 7.7% </w:t>
      </w:r>
      <w:r w:rsidRPr="00850B2F">
        <w:rPr>
          <w:lang w:val="ru-RU"/>
        </w:rPr>
        <w:t>пациентов</w:t>
      </w:r>
      <w:r>
        <w:rPr>
          <w:lang w:val="ru-RU"/>
        </w:rPr>
        <w:t xml:space="preserve"> с рефрактерной/рецидивирующей </w:t>
      </w:r>
      <w:r w:rsidR="00AF4059">
        <w:rPr>
          <w:lang w:val="ru-RU"/>
        </w:rPr>
        <w:t>ФЛ</w:t>
      </w:r>
      <w:r>
        <w:rPr>
          <w:lang w:val="ru-RU"/>
        </w:rPr>
        <w:t xml:space="preserve"> </w:t>
      </w:r>
      <w:r w:rsidR="006D6BED">
        <w:rPr>
          <w:lang w:val="ru-RU"/>
        </w:rPr>
        <w:t>(</w:t>
      </w:r>
      <w:r w:rsidR="006D6BED">
        <w:rPr>
          <w:lang w:val="en-US"/>
        </w:rPr>
        <w:t>GAO</w:t>
      </w:r>
      <w:r w:rsidR="006D6BED" w:rsidRPr="009938E4">
        <w:rPr>
          <w:lang w:val="ru-RU"/>
        </w:rPr>
        <w:t>4753</w:t>
      </w:r>
      <w:r w:rsidR="006D6BED">
        <w:rPr>
          <w:lang w:val="en-US"/>
        </w:rPr>
        <w:t>g</w:t>
      </w:r>
      <w:r w:rsidR="006D6BED" w:rsidRPr="009938E4">
        <w:rPr>
          <w:lang w:val="ru-RU"/>
        </w:rPr>
        <w:t xml:space="preserve">, </w:t>
      </w:r>
      <w:r w:rsidR="006D6BED">
        <w:rPr>
          <w:lang w:val="ru-RU"/>
        </w:rPr>
        <w:t>14/204)</w:t>
      </w:r>
      <w:r w:rsidR="00B661BE">
        <w:rPr>
          <w:lang w:val="ru-RU"/>
        </w:rPr>
        <w:t xml:space="preserve"> </w:t>
      </w:r>
      <w:r>
        <w:rPr>
          <w:lang w:val="ru-RU"/>
        </w:rPr>
        <w:t xml:space="preserve">и у 5% с ранее нелеченной </w:t>
      </w:r>
      <w:r w:rsidR="00AF4059">
        <w:rPr>
          <w:lang w:val="ru-RU"/>
        </w:rPr>
        <w:t>ФЛ</w:t>
      </w:r>
      <w:r w:rsidR="006D6BED">
        <w:rPr>
          <w:lang w:val="ru-RU"/>
        </w:rPr>
        <w:t xml:space="preserve"> (</w:t>
      </w:r>
      <w:r w:rsidR="006D6BED">
        <w:rPr>
          <w:lang w:val="en-US"/>
        </w:rPr>
        <w:t>BO</w:t>
      </w:r>
      <w:r w:rsidR="006D6BED" w:rsidRPr="009938E4">
        <w:rPr>
          <w:lang w:val="ru-RU"/>
        </w:rPr>
        <w:t>21223</w:t>
      </w:r>
      <w:r w:rsidR="006D6BED">
        <w:rPr>
          <w:lang w:val="ru-RU"/>
        </w:rPr>
        <w:t>,</w:t>
      </w:r>
      <w:r w:rsidR="006D6BED" w:rsidRPr="009938E4">
        <w:rPr>
          <w:lang w:val="ru-RU"/>
        </w:rPr>
        <w:t xml:space="preserve"> 35</w:t>
      </w:r>
      <w:r w:rsidR="006D6BED">
        <w:rPr>
          <w:lang w:val="ru-RU"/>
        </w:rPr>
        <w:t>/</w:t>
      </w:r>
      <w:r w:rsidR="006D6BED" w:rsidRPr="009938E4">
        <w:rPr>
          <w:lang w:val="ru-RU"/>
        </w:rPr>
        <w:t>698)</w:t>
      </w:r>
      <w:r w:rsidRPr="00850B2F">
        <w:rPr>
          <w:lang w:val="ru-RU"/>
        </w:rPr>
        <w:t xml:space="preserve"> имелось нарушение функци</w:t>
      </w:r>
      <w:r>
        <w:rPr>
          <w:lang w:val="ru-RU"/>
        </w:rPr>
        <w:t>и почек средней степени тяжести (КК &lt;</w:t>
      </w:r>
      <w:r w:rsidRPr="00850B2F">
        <w:rPr>
          <w:lang w:val="ru-RU"/>
        </w:rPr>
        <w:t>50</w:t>
      </w:r>
      <w:r w:rsidRPr="00850B2F">
        <w:t> </w:t>
      </w:r>
      <w:r w:rsidRPr="00850B2F">
        <w:rPr>
          <w:lang w:val="ru-RU"/>
        </w:rPr>
        <w:t>мл/мин). У этих пациентов развивалось большее число серьезных нежелательных явлений</w:t>
      </w:r>
      <w:r>
        <w:rPr>
          <w:lang w:val="ru-RU"/>
        </w:rPr>
        <w:t xml:space="preserve">, </w:t>
      </w:r>
      <w:r w:rsidR="006D6BED">
        <w:rPr>
          <w:lang w:val="ru-RU"/>
        </w:rPr>
        <w:t>нежелательных явлений</w:t>
      </w:r>
      <w:r>
        <w:rPr>
          <w:lang w:val="ru-RU"/>
        </w:rPr>
        <w:t xml:space="preserve">, ведущих к отмене терапии (только </w:t>
      </w:r>
      <w:r w:rsidR="006D6BED">
        <w:rPr>
          <w:lang w:val="ru-RU"/>
        </w:rPr>
        <w:t xml:space="preserve">в исследовании </w:t>
      </w:r>
      <w:r w:rsidR="006D6BED">
        <w:rPr>
          <w:lang w:val="en-US"/>
        </w:rPr>
        <w:t>BO</w:t>
      </w:r>
      <w:r w:rsidR="006D6BED" w:rsidRPr="00643A6B">
        <w:rPr>
          <w:lang w:val="ru-RU"/>
        </w:rPr>
        <w:t>21223</w:t>
      </w:r>
      <w:r>
        <w:rPr>
          <w:lang w:val="ru-RU"/>
        </w:rPr>
        <w:t>),</w:t>
      </w:r>
      <w:r w:rsidRPr="00850B2F">
        <w:rPr>
          <w:lang w:val="ru-RU"/>
        </w:rPr>
        <w:t xml:space="preserve"> и </w:t>
      </w:r>
      <w:r w:rsidR="006D6BED">
        <w:rPr>
          <w:lang w:val="ru-RU"/>
        </w:rPr>
        <w:t>нежелательные явления</w:t>
      </w:r>
      <w:r w:rsidR="006D6BED" w:rsidRPr="00850B2F">
        <w:rPr>
          <w:lang w:val="ru-RU"/>
        </w:rPr>
        <w:t xml:space="preserve"> </w:t>
      </w:r>
      <w:r>
        <w:rPr>
          <w:lang w:val="ru-RU"/>
        </w:rPr>
        <w:t>3-5 степени тяжести</w:t>
      </w:r>
      <w:r w:rsidRPr="00850B2F">
        <w:rPr>
          <w:lang w:val="ru-RU"/>
        </w:rPr>
        <w:t xml:space="preserve"> по сравнению с пациентами</w:t>
      </w:r>
      <w:r w:rsidRPr="00153EED">
        <w:rPr>
          <w:rFonts w:eastAsia="Arial Unicode MS"/>
          <w:lang w:val="ru-RU"/>
        </w:rPr>
        <w:t xml:space="preserve"> с КК ≥50 мл/мин</w:t>
      </w:r>
      <w:r w:rsidR="006D6BED">
        <w:rPr>
          <w:rFonts w:eastAsia="Arial Unicode MS"/>
          <w:lang w:val="ru-RU"/>
        </w:rPr>
        <w:t xml:space="preserve"> (см. разделы 4.2 и 5.2)</w:t>
      </w:r>
      <w:r w:rsidRPr="00850B2F">
        <w:rPr>
          <w:rFonts w:eastAsia="Arial Unicode MS"/>
          <w:lang w:val="ru-RU"/>
        </w:rPr>
        <w:t>.</w:t>
      </w:r>
      <w:r w:rsidRPr="00850B2F">
        <w:rPr>
          <w:lang w:val="ru-RU"/>
        </w:rPr>
        <w:t xml:space="preserve"> </w:t>
      </w:r>
    </w:p>
    <w:p w14:paraId="32327C74" w14:textId="364F73A1" w:rsidR="005319C7" w:rsidRDefault="00153EED" w:rsidP="00DD4F46">
      <w:pPr>
        <w:shd w:val="clear" w:color="auto" w:fill="FFFFFF"/>
        <w:tabs>
          <w:tab w:val="left" w:pos="8573"/>
        </w:tabs>
        <w:spacing w:line="360" w:lineRule="auto"/>
        <w:rPr>
          <w:rFonts w:eastAsia="Arial Unicode MS"/>
          <w:sz w:val="24"/>
          <w:szCs w:val="24"/>
          <w:lang w:val="ru-RU"/>
        </w:rPr>
      </w:pPr>
      <w:r w:rsidRPr="00153EED">
        <w:rPr>
          <w:rFonts w:eastAsia="Arial Unicode MS"/>
          <w:sz w:val="24"/>
          <w:szCs w:val="24"/>
          <w:lang w:val="ru-RU"/>
        </w:rPr>
        <w:t>Применение препарата Газива у пациентов с КК &lt;40 мл/мин не изучалось</w:t>
      </w:r>
      <w:r w:rsidR="006D6BED">
        <w:rPr>
          <w:rFonts w:eastAsia="Arial Unicode MS"/>
          <w:sz w:val="24"/>
          <w:szCs w:val="24"/>
          <w:lang w:val="ru-RU"/>
        </w:rPr>
        <w:t xml:space="preserve"> (см. раздел 5.1)</w:t>
      </w:r>
      <w:r w:rsidRPr="00153EED">
        <w:rPr>
          <w:rFonts w:eastAsia="Arial Unicode MS"/>
          <w:sz w:val="24"/>
          <w:szCs w:val="24"/>
          <w:lang w:val="ru-RU"/>
        </w:rPr>
        <w:t>.</w:t>
      </w:r>
    </w:p>
    <w:p w14:paraId="12AC3185" w14:textId="77777777" w:rsidR="005319C7" w:rsidRDefault="005319C7" w:rsidP="00DD4F46">
      <w:pPr>
        <w:shd w:val="clear" w:color="auto" w:fill="FFFFFF"/>
        <w:tabs>
          <w:tab w:val="left" w:pos="8573"/>
        </w:tabs>
        <w:spacing w:line="360" w:lineRule="auto"/>
        <w:rPr>
          <w:rFonts w:eastAsia="Arial Unicode MS"/>
          <w:i/>
          <w:sz w:val="24"/>
          <w:szCs w:val="24"/>
          <w:lang w:val="ru-RU"/>
        </w:rPr>
      </w:pPr>
      <w:r w:rsidRPr="009938E4">
        <w:rPr>
          <w:rFonts w:eastAsia="Arial Unicode MS"/>
          <w:i/>
          <w:sz w:val="24"/>
          <w:szCs w:val="24"/>
          <w:lang w:val="ru-RU"/>
        </w:rPr>
        <w:t>Пациенты с нарушением функции печени</w:t>
      </w:r>
    </w:p>
    <w:p w14:paraId="6112EFD6" w14:textId="1E39FD2F" w:rsidR="00153EED" w:rsidRPr="009938E4" w:rsidRDefault="005319C7" w:rsidP="00DD4F46">
      <w:pPr>
        <w:spacing w:line="360" w:lineRule="auto"/>
        <w:rPr>
          <w:sz w:val="24"/>
          <w:szCs w:val="24"/>
          <w:lang w:val="ru-RU"/>
        </w:rPr>
      </w:pPr>
      <w:r w:rsidRPr="00830C2D">
        <w:rPr>
          <w:sz w:val="24"/>
          <w:szCs w:val="24"/>
          <w:lang w:val="ru-RU"/>
        </w:rPr>
        <w:t xml:space="preserve">Безопасность и эффективность препарата </w:t>
      </w:r>
      <w:r>
        <w:rPr>
          <w:sz w:val="24"/>
          <w:szCs w:val="24"/>
          <w:lang w:val="ru-RU"/>
        </w:rPr>
        <w:t>Газива</w:t>
      </w:r>
      <w:r w:rsidRPr="00830C2D">
        <w:rPr>
          <w:sz w:val="24"/>
          <w:szCs w:val="24"/>
          <w:lang w:val="ru-RU"/>
        </w:rPr>
        <w:t xml:space="preserve"> у пациентов с нарушением функции печени не изучались</w:t>
      </w:r>
      <w:r>
        <w:rPr>
          <w:sz w:val="24"/>
          <w:szCs w:val="24"/>
          <w:lang w:val="ru-RU"/>
        </w:rPr>
        <w:t>.</w:t>
      </w:r>
    </w:p>
    <w:p w14:paraId="5F4843EE" w14:textId="77777777" w:rsidR="0045547E" w:rsidRDefault="00B31216" w:rsidP="00DD4F46">
      <w:pPr>
        <w:spacing w:line="360" w:lineRule="auto"/>
        <w:outlineLvl w:val="0"/>
        <w:rPr>
          <w:b/>
          <w:sz w:val="24"/>
          <w:szCs w:val="24"/>
          <w:lang w:val="ru-RU"/>
        </w:rPr>
      </w:pPr>
      <w:r w:rsidRPr="0045547E">
        <w:rPr>
          <w:b/>
          <w:noProof/>
          <w:sz w:val="24"/>
          <w:szCs w:val="24"/>
          <w:lang w:val="ru-RU"/>
        </w:rPr>
        <w:lastRenderedPageBreak/>
        <w:t>4.5</w:t>
      </w:r>
      <w:r w:rsidRPr="0045547E">
        <w:rPr>
          <w:b/>
          <w:noProof/>
          <w:sz w:val="24"/>
          <w:szCs w:val="24"/>
          <w:lang w:val="ru-RU"/>
        </w:rPr>
        <w:tab/>
      </w:r>
      <w:r w:rsidRPr="0045547E">
        <w:rPr>
          <w:b/>
          <w:sz w:val="24"/>
          <w:szCs w:val="24"/>
          <w:lang w:val="ru-RU"/>
        </w:rPr>
        <w:t xml:space="preserve">Взаимодействие с другими лекарственными </w:t>
      </w:r>
      <w:r w:rsidR="002B3F24" w:rsidRPr="0045547E">
        <w:rPr>
          <w:b/>
          <w:sz w:val="24"/>
          <w:szCs w:val="24"/>
          <w:lang w:val="ru-RU"/>
        </w:rPr>
        <w:t>препаратами</w:t>
      </w:r>
      <w:r w:rsidRPr="0045547E">
        <w:rPr>
          <w:b/>
          <w:sz w:val="24"/>
          <w:szCs w:val="24"/>
          <w:lang w:val="ru-RU"/>
        </w:rPr>
        <w:t xml:space="preserve"> и </w:t>
      </w:r>
      <w:r w:rsidR="002B3F24" w:rsidRPr="0045547E">
        <w:rPr>
          <w:b/>
          <w:sz w:val="24"/>
          <w:szCs w:val="24"/>
          <w:lang w:val="ru-RU"/>
        </w:rPr>
        <w:t>другие виды</w:t>
      </w:r>
      <w:r w:rsidRPr="0045547E">
        <w:rPr>
          <w:b/>
          <w:sz w:val="24"/>
          <w:szCs w:val="24"/>
          <w:lang w:val="ru-RU"/>
        </w:rPr>
        <w:t xml:space="preserve"> взаимодействия</w:t>
      </w:r>
    </w:p>
    <w:p w14:paraId="7262FD17" w14:textId="77777777" w:rsidR="00B50A9C" w:rsidRPr="009B1873" w:rsidRDefault="00B50A9C" w:rsidP="00DD4F46">
      <w:pPr>
        <w:pStyle w:val="Style19"/>
        <w:spacing w:before="2"/>
      </w:pPr>
      <w:r w:rsidRPr="009B1873">
        <w:t xml:space="preserve">Специальных исследований взаимодействия с другими лекарственными средствами не проводилось. </w:t>
      </w:r>
    </w:p>
    <w:p w14:paraId="5A945051" w14:textId="38DE0990" w:rsidR="00B50A9C" w:rsidRDefault="00B50A9C" w:rsidP="00DD4F46">
      <w:pPr>
        <w:spacing w:line="360" w:lineRule="auto"/>
        <w:rPr>
          <w:bCs/>
          <w:sz w:val="24"/>
          <w:szCs w:val="24"/>
          <w:lang w:val="ru-RU" w:eastAsia="ru-RU"/>
        </w:rPr>
      </w:pPr>
      <w:r w:rsidRPr="00B50A9C">
        <w:rPr>
          <w:sz w:val="24"/>
          <w:szCs w:val="24"/>
          <w:lang w:val="ru-RU"/>
        </w:rPr>
        <w:t>Однако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были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проведены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ограниченные</w:t>
      </w:r>
      <w:r w:rsidRPr="00B50A9C">
        <w:rPr>
          <w:sz w:val="24"/>
          <w:szCs w:val="24"/>
          <w:lang w:val="ru-RU" w:eastAsia="de-DE"/>
        </w:rPr>
        <w:t xml:space="preserve"> под</w:t>
      </w:r>
      <w:r w:rsidRPr="00B50A9C">
        <w:rPr>
          <w:sz w:val="24"/>
          <w:szCs w:val="24"/>
          <w:lang w:val="ru-RU"/>
        </w:rPr>
        <w:t>исследования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межлекарственного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взаимодействия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препарата Газива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с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бендамустином</w:t>
      </w:r>
      <w:r w:rsidRPr="00B50A9C">
        <w:rPr>
          <w:sz w:val="24"/>
          <w:szCs w:val="24"/>
          <w:lang w:val="ru-RU" w:eastAsia="de-DE"/>
        </w:rPr>
        <w:t xml:space="preserve">, </w:t>
      </w:r>
      <w:r w:rsidRPr="00B50A9C">
        <w:rPr>
          <w:sz w:val="24"/>
          <w:szCs w:val="24"/>
          <w:lang w:val="ru-RU"/>
        </w:rPr>
        <w:t>препаратами схемы</w:t>
      </w:r>
      <w:r w:rsidRPr="00B50A9C">
        <w:rPr>
          <w:sz w:val="24"/>
          <w:szCs w:val="24"/>
          <w:lang w:val="ru-RU" w:eastAsia="de-DE"/>
        </w:rPr>
        <w:t xml:space="preserve"> </w:t>
      </w:r>
      <w:r w:rsidRPr="009B1873">
        <w:rPr>
          <w:sz w:val="24"/>
          <w:szCs w:val="24"/>
          <w:lang w:val="en-GB"/>
        </w:rPr>
        <w:t>CHOP</w:t>
      </w:r>
      <w:r w:rsidRPr="00B50A9C">
        <w:rPr>
          <w:sz w:val="24"/>
          <w:szCs w:val="24"/>
          <w:lang w:val="ru-RU" w:eastAsia="de-DE"/>
        </w:rPr>
        <w:t xml:space="preserve">, </w:t>
      </w:r>
      <w:r w:rsidRPr="00B50A9C">
        <w:rPr>
          <w:sz w:val="24"/>
          <w:szCs w:val="24"/>
          <w:lang w:val="ru-RU"/>
        </w:rPr>
        <w:t>препаратами схемы</w:t>
      </w:r>
      <w:r w:rsidRPr="00B50A9C">
        <w:rPr>
          <w:sz w:val="24"/>
          <w:szCs w:val="24"/>
          <w:lang w:val="ru-RU" w:eastAsia="de-DE"/>
        </w:rPr>
        <w:t xml:space="preserve"> </w:t>
      </w:r>
      <w:r w:rsidRPr="009B1873">
        <w:rPr>
          <w:sz w:val="24"/>
          <w:szCs w:val="24"/>
          <w:lang w:val="en-GB"/>
        </w:rPr>
        <w:t>FC</w:t>
      </w:r>
      <w:r w:rsidRPr="00B50A9C">
        <w:rPr>
          <w:sz w:val="24"/>
          <w:szCs w:val="24"/>
          <w:lang w:val="ru-RU" w:eastAsia="de-DE"/>
        </w:rPr>
        <w:t xml:space="preserve"> (</w:t>
      </w:r>
      <w:r w:rsidRPr="00B50A9C">
        <w:rPr>
          <w:sz w:val="24"/>
          <w:szCs w:val="24"/>
          <w:lang w:val="ru-RU"/>
        </w:rPr>
        <w:t>флударабин, циклофосфамид)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и</w:t>
      </w:r>
      <w:r w:rsidRPr="00B50A9C">
        <w:rPr>
          <w:sz w:val="24"/>
          <w:szCs w:val="24"/>
          <w:lang w:val="ru-RU" w:eastAsia="de-DE"/>
        </w:rPr>
        <w:t xml:space="preserve"> </w:t>
      </w:r>
      <w:r w:rsidRPr="00B50A9C">
        <w:rPr>
          <w:sz w:val="24"/>
          <w:szCs w:val="24"/>
          <w:lang w:val="ru-RU"/>
        </w:rPr>
        <w:t>хлорамбуцилом</w:t>
      </w:r>
      <w:r w:rsidRPr="00B50A9C">
        <w:rPr>
          <w:sz w:val="24"/>
          <w:szCs w:val="24"/>
          <w:lang w:val="ru-RU" w:eastAsia="de-DE"/>
        </w:rPr>
        <w:t xml:space="preserve">. </w:t>
      </w:r>
      <w:r w:rsidRPr="00B50A9C">
        <w:rPr>
          <w:sz w:val="24"/>
          <w:szCs w:val="24"/>
          <w:lang w:val="ru-RU"/>
        </w:rPr>
        <w:t>Совместное введение препарата Газива</w:t>
      </w:r>
      <w:r w:rsidRPr="00B50A9C">
        <w:rPr>
          <w:bCs/>
          <w:sz w:val="24"/>
          <w:szCs w:val="24"/>
          <w:vertAlign w:val="superscript"/>
          <w:lang w:val="ru-RU" w:eastAsia="ru-RU"/>
        </w:rPr>
        <w:t xml:space="preserve"> </w:t>
      </w:r>
      <w:r w:rsidRPr="00B50A9C">
        <w:rPr>
          <w:sz w:val="24"/>
          <w:szCs w:val="24"/>
          <w:lang w:val="ru-RU"/>
        </w:rPr>
        <w:t xml:space="preserve">не оказывало влияния на фармакокинетику бендамустина, </w:t>
      </w:r>
      <w:r w:rsidRPr="009B1873">
        <w:rPr>
          <w:sz w:val="24"/>
          <w:szCs w:val="24"/>
          <w:lang w:val="en-GB"/>
        </w:rPr>
        <w:t>FC</w:t>
      </w:r>
      <w:r w:rsidRPr="00B50A9C">
        <w:rPr>
          <w:sz w:val="24"/>
          <w:szCs w:val="24"/>
          <w:lang w:val="ru-RU"/>
        </w:rPr>
        <w:t xml:space="preserve"> или отдельных компонентов схемы </w:t>
      </w:r>
      <w:r w:rsidRPr="009B1873">
        <w:rPr>
          <w:sz w:val="24"/>
          <w:szCs w:val="24"/>
          <w:lang w:val="en-GB"/>
        </w:rPr>
        <w:t>CHOP</w:t>
      </w:r>
      <w:r w:rsidRPr="00B50A9C">
        <w:rPr>
          <w:sz w:val="24"/>
          <w:szCs w:val="24"/>
          <w:lang w:val="ru-RU"/>
        </w:rPr>
        <w:t>; кроме того</w:t>
      </w:r>
      <w:r w:rsidR="00DD42E3">
        <w:rPr>
          <w:sz w:val="24"/>
          <w:szCs w:val="24"/>
          <w:lang w:val="ru-RU"/>
        </w:rPr>
        <w:t>,</w:t>
      </w:r>
      <w:r w:rsidRPr="00B50A9C">
        <w:rPr>
          <w:sz w:val="24"/>
          <w:szCs w:val="24"/>
          <w:lang w:val="ru-RU"/>
        </w:rPr>
        <w:t xml:space="preserve"> отсутствовало заметное влияние бендамустина, </w:t>
      </w:r>
      <w:r w:rsidRPr="009B1873">
        <w:rPr>
          <w:sz w:val="24"/>
          <w:szCs w:val="24"/>
          <w:lang w:val="en-GB"/>
        </w:rPr>
        <w:t>FC</w:t>
      </w:r>
      <w:r w:rsidRPr="00B50A9C">
        <w:rPr>
          <w:sz w:val="24"/>
          <w:szCs w:val="24"/>
          <w:lang w:val="ru-RU"/>
        </w:rPr>
        <w:t xml:space="preserve">, хлорамбуцила или </w:t>
      </w:r>
      <w:r w:rsidRPr="009B1873">
        <w:rPr>
          <w:sz w:val="24"/>
          <w:szCs w:val="24"/>
          <w:lang w:val="en-GB"/>
        </w:rPr>
        <w:t>CHOP</w:t>
      </w:r>
      <w:r w:rsidRPr="00B50A9C">
        <w:rPr>
          <w:sz w:val="24"/>
          <w:szCs w:val="24"/>
          <w:lang w:val="ru-RU"/>
        </w:rPr>
        <w:t xml:space="preserve"> на фармакокинетику препарата Газива. </w:t>
      </w:r>
      <w:r w:rsidRPr="00B50A9C">
        <w:rPr>
          <w:bCs/>
          <w:sz w:val="24"/>
          <w:szCs w:val="24"/>
          <w:lang w:val="ru-RU" w:eastAsia="ru-RU"/>
        </w:rPr>
        <w:t xml:space="preserve">Риск взаимодействия с одновременно применяемыми препаратами нельзя полностью исключить. </w:t>
      </w:r>
    </w:p>
    <w:p w14:paraId="39219BB3" w14:textId="42445F7B" w:rsidR="00317250" w:rsidRPr="00F46180" w:rsidRDefault="00317250" w:rsidP="00F46180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>
        <w:rPr>
          <w:rFonts w:eastAsia="Arial Unicode MS"/>
          <w:color w:val="000000"/>
          <w:sz w:val="24"/>
          <w:szCs w:val="24"/>
          <w:lang w:val="ru-RU"/>
        </w:rPr>
        <w:t>В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акцинация живыми противовирусными вакцинами во время терапии и до момента восстановления пула В-клеток не рекомендуется </w:t>
      </w:r>
      <w:r>
        <w:rPr>
          <w:rFonts w:eastAsia="Arial Unicode MS"/>
          <w:color w:val="000000"/>
          <w:sz w:val="24"/>
          <w:szCs w:val="24"/>
          <w:lang w:val="ru-RU"/>
        </w:rPr>
        <w:t>из-за иммуносупрессивного эффекта обинутузумаба (см. раздел 4.4).</w:t>
      </w:r>
    </w:p>
    <w:p w14:paraId="06DA2219" w14:textId="77777777" w:rsidR="0050120C" w:rsidRPr="006A2D22" w:rsidRDefault="00FE7F56" w:rsidP="00DD4F46">
      <w:pPr>
        <w:spacing w:line="360" w:lineRule="auto"/>
        <w:outlineLvl w:val="0"/>
        <w:rPr>
          <w:b/>
          <w:sz w:val="24"/>
          <w:szCs w:val="24"/>
          <w:lang w:val="ru-RU"/>
        </w:rPr>
      </w:pPr>
      <w:r w:rsidRPr="0045547E">
        <w:rPr>
          <w:b/>
          <w:sz w:val="24"/>
          <w:szCs w:val="24"/>
          <w:lang w:val="ru-RU"/>
        </w:rPr>
        <w:t>4.6</w:t>
      </w:r>
      <w:r w:rsidRPr="0045547E">
        <w:rPr>
          <w:b/>
          <w:sz w:val="24"/>
          <w:szCs w:val="24"/>
          <w:lang w:val="ru-RU"/>
        </w:rPr>
        <w:tab/>
        <w:t>Фертильность, беременность и лактация</w:t>
      </w:r>
    </w:p>
    <w:p w14:paraId="795AD76B" w14:textId="02FE1A1F" w:rsidR="006A2D22" w:rsidRDefault="00A644B0" w:rsidP="00DD4F46">
      <w:pPr>
        <w:suppressAutoHyphens/>
        <w:spacing w:line="36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Женщины с детородным потенциалом (к</w:t>
      </w:r>
      <w:r w:rsidR="00DD2B85">
        <w:rPr>
          <w:sz w:val="24"/>
          <w:szCs w:val="24"/>
          <w:u w:val="single"/>
          <w:lang w:val="ru-RU"/>
        </w:rPr>
        <w:t>онтрацепция у мужчин и женщин</w:t>
      </w:r>
      <w:r w:rsidR="00F26549">
        <w:rPr>
          <w:sz w:val="24"/>
          <w:szCs w:val="24"/>
          <w:u w:val="single"/>
          <w:lang w:val="ru-RU"/>
        </w:rPr>
        <w:t>)</w:t>
      </w:r>
    </w:p>
    <w:p w14:paraId="2D0728DF" w14:textId="7AFA2E95" w:rsidR="00B50A9C" w:rsidRDefault="00B50A9C" w:rsidP="00DD4F46">
      <w:pPr>
        <w:spacing w:line="360" w:lineRule="auto"/>
        <w:rPr>
          <w:rFonts w:eastAsia="Batang"/>
          <w:color w:val="000000"/>
          <w:sz w:val="24"/>
          <w:szCs w:val="24"/>
          <w:lang w:val="ru-RU"/>
        </w:rPr>
      </w:pPr>
      <w:r w:rsidRPr="00804159">
        <w:rPr>
          <w:sz w:val="24"/>
          <w:szCs w:val="24"/>
          <w:lang w:val="ru-RU"/>
        </w:rPr>
        <w:t>Женщины</w:t>
      </w:r>
      <w:r w:rsidR="00F26549" w:rsidRPr="009938E4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 w:rsidR="00F26549">
        <w:rPr>
          <w:rFonts w:eastAsia="Arial Unicode MS"/>
          <w:color w:val="000000"/>
          <w:sz w:val="24"/>
          <w:szCs w:val="24"/>
          <w:lang w:val="ru-RU"/>
        </w:rPr>
        <w:t>с детородным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 потенциалом должны использовать </w:t>
      </w:r>
      <w:r w:rsidR="007628A1">
        <w:rPr>
          <w:rFonts w:eastAsia="Batang"/>
          <w:color w:val="000000"/>
          <w:sz w:val="24"/>
          <w:szCs w:val="24"/>
          <w:lang w:val="ru-RU"/>
        </w:rPr>
        <w:t>надежные</w:t>
      </w:r>
      <w:r w:rsidR="007628A1" w:rsidRPr="00B50A9C">
        <w:rPr>
          <w:rFonts w:eastAsia="Batang"/>
          <w:color w:val="000000"/>
          <w:sz w:val="24"/>
          <w:szCs w:val="24"/>
          <w:lang w:val="ru-RU"/>
        </w:rPr>
        <w:t xml:space="preserve"> </w:t>
      </w:r>
      <w:r w:rsidRPr="00B50A9C">
        <w:rPr>
          <w:rFonts w:eastAsia="Batang"/>
          <w:color w:val="000000"/>
          <w:sz w:val="24"/>
          <w:szCs w:val="24"/>
          <w:lang w:val="ru-RU"/>
        </w:rPr>
        <w:t>методы контрацепции в</w:t>
      </w:r>
      <w:r w:rsidR="007628A1">
        <w:rPr>
          <w:rFonts w:eastAsia="Batang"/>
          <w:color w:val="000000"/>
          <w:sz w:val="24"/>
          <w:szCs w:val="24"/>
          <w:lang w:val="ru-RU"/>
        </w:rPr>
        <w:t xml:space="preserve">о врем 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лечения препаратом Газива и в течение 18 месяцев после </w:t>
      </w:r>
      <w:r w:rsidR="007628A1">
        <w:rPr>
          <w:rFonts w:eastAsia="Batang"/>
          <w:color w:val="000000"/>
          <w:sz w:val="24"/>
          <w:szCs w:val="24"/>
          <w:lang w:val="ru-RU"/>
        </w:rPr>
        <w:t>завершения</w:t>
      </w:r>
      <w:r w:rsidR="007628A1" w:rsidRPr="00B50A9C">
        <w:rPr>
          <w:rFonts w:eastAsia="Batang"/>
          <w:color w:val="000000"/>
          <w:sz w:val="24"/>
          <w:szCs w:val="24"/>
          <w:lang w:val="ru-RU"/>
        </w:rPr>
        <w:t xml:space="preserve"> </w:t>
      </w:r>
      <w:r w:rsidRPr="00B50A9C">
        <w:rPr>
          <w:rFonts w:eastAsia="Batang"/>
          <w:color w:val="000000"/>
          <w:sz w:val="24"/>
          <w:szCs w:val="24"/>
          <w:lang w:val="ru-RU"/>
        </w:rPr>
        <w:t>терапии</w:t>
      </w:r>
      <w:r w:rsidR="00A259FC" w:rsidRPr="00A259FC">
        <w:rPr>
          <w:rFonts w:eastAsia="Batang"/>
          <w:color w:val="000000"/>
          <w:sz w:val="24"/>
          <w:szCs w:val="24"/>
          <w:lang w:val="ru-RU"/>
        </w:rPr>
        <w:t xml:space="preserve"> (</w:t>
      </w:r>
      <w:r w:rsidR="00A259FC">
        <w:rPr>
          <w:rFonts w:eastAsia="Batang"/>
          <w:color w:val="000000"/>
          <w:sz w:val="24"/>
          <w:szCs w:val="24"/>
          <w:lang w:val="ru-RU"/>
        </w:rPr>
        <w:t>см. раздел 5.2)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. </w:t>
      </w:r>
    </w:p>
    <w:p w14:paraId="06B7B660" w14:textId="77777777" w:rsidR="00F26549" w:rsidRPr="00F26549" w:rsidRDefault="00F26549" w:rsidP="00DD4F46">
      <w:pPr>
        <w:suppressAutoHyphens/>
        <w:spacing w:line="360" w:lineRule="auto"/>
        <w:rPr>
          <w:rFonts w:eastAsia="Batang"/>
          <w:color w:val="000000"/>
          <w:sz w:val="24"/>
          <w:szCs w:val="24"/>
          <w:u w:val="single"/>
          <w:lang w:val="ru-RU"/>
        </w:rPr>
      </w:pPr>
      <w:r w:rsidRPr="00804159">
        <w:rPr>
          <w:sz w:val="24"/>
          <w:szCs w:val="24"/>
          <w:u w:val="single"/>
          <w:lang w:val="ru-RU"/>
        </w:rPr>
        <w:t>Беременность</w:t>
      </w:r>
    </w:p>
    <w:p w14:paraId="50DC3FAA" w14:textId="77777777" w:rsidR="00A1393F" w:rsidRPr="00236E8A" w:rsidRDefault="00A1393F" w:rsidP="00DD4F46">
      <w:pPr>
        <w:spacing w:line="360" w:lineRule="auto"/>
        <w:rPr>
          <w:sz w:val="24"/>
          <w:szCs w:val="24"/>
          <w:lang w:val="ru-RU"/>
        </w:rPr>
      </w:pPr>
      <w:r w:rsidRPr="00804159">
        <w:rPr>
          <w:sz w:val="24"/>
          <w:szCs w:val="24"/>
          <w:lang w:val="ru-RU"/>
        </w:rPr>
        <w:t>Препарат</w:t>
      </w:r>
      <w:r w:rsidRPr="0015256E">
        <w:rPr>
          <w:sz w:val="24"/>
          <w:szCs w:val="24"/>
          <w:lang w:val="ru"/>
        </w:rPr>
        <w:t xml:space="preserve"> Газива не следует назначать беременным женщинам, если возможная польза для мате</w:t>
      </w:r>
      <w:r w:rsidRPr="00236E8A">
        <w:rPr>
          <w:sz w:val="24"/>
          <w:szCs w:val="24"/>
          <w:lang w:val="ru"/>
        </w:rPr>
        <w:t>ри не превышает потенциальный риск для плода.</w:t>
      </w:r>
    </w:p>
    <w:p w14:paraId="2C833ED7" w14:textId="599DAE9B" w:rsidR="00F26549" w:rsidRPr="00430F57" w:rsidRDefault="00F26549" w:rsidP="00DD4F46">
      <w:pPr>
        <w:spacing w:line="360" w:lineRule="auto"/>
        <w:rPr>
          <w:rFonts w:eastAsia="Batang"/>
          <w:color w:val="000000"/>
          <w:sz w:val="24"/>
          <w:szCs w:val="24"/>
          <w:lang w:val="ru-RU"/>
        </w:rPr>
      </w:pPr>
      <w:r w:rsidRPr="00804159">
        <w:rPr>
          <w:sz w:val="24"/>
          <w:szCs w:val="24"/>
          <w:lang w:val="ru-RU"/>
        </w:rPr>
        <w:t>Необходимо</w:t>
      </w:r>
      <w:r w:rsidRPr="00430F57">
        <w:rPr>
          <w:rFonts w:eastAsia="Batang"/>
          <w:color w:val="000000"/>
          <w:sz w:val="24"/>
          <w:szCs w:val="24"/>
          <w:lang w:val="ru-RU"/>
        </w:rPr>
        <w:t xml:space="preserve"> рассмотреть отсрочку проведения вакцинации живыми вакцинами у младенцев, чьи матери получали препарат Газива во время береме</w:t>
      </w:r>
      <w:r w:rsidR="005B0642">
        <w:rPr>
          <w:rFonts w:eastAsia="Batang"/>
          <w:color w:val="000000"/>
          <w:sz w:val="24"/>
          <w:szCs w:val="24"/>
          <w:lang w:val="ru-RU"/>
        </w:rPr>
        <w:t xml:space="preserve">нности, до тех пор, пока число </w:t>
      </w:r>
      <w:r w:rsidR="005B0642">
        <w:rPr>
          <w:rFonts w:eastAsia="Batang"/>
          <w:color w:val="000000"/>
          <w:sz w:val="24"/>
          <w:szCs w:val="24"/>
          <w:lang w:val="en-ZA"/>
        </w:rPr>
        <w:t>B</w:t>
      </w:r>
      <w:r w:rsidRPr="00430F57">
        <w:rPr>
          <w:rFonts w:eastAsia="Batang"/>
          <w:color w:val="000000"/>
          <w:sz w:val="24"/>
          <w:szCs w:val="24"/>
          <w:lang w:val="ru-RU"/>
        </w:rPr>
        <w:t xml:space="preserve">-клеток у них не восстановится до нормы.  </w:t>
      </w:r>
    </w:p>
    <w:p w14:paraId="420E8F07" w14:textId="34759110" w:rsidR="00F26549" w:rsidRPr="00E623D3" w:rsidRDefault="00A1393F" w:rsidP="00DD4F46">
      <w:pPr>
        <w:pStyle w:val="Style19"/>
        <w:spacing w:before="2"/>
        <w:rPr>
          <w:rFonts w:eastAsia="Batang"/>
          <w:color w:val="000000"/>
        </w:rPr>
      </w:pPr>
      <w:r w:rsidRPr="00430F57">
        <w:t>Исследований у беременн</w:t>
      </w:r>
      <w:r w:rsidRPr="00FD045F">
        <w:t xml:space="preserve">ых женщин не проводилось. </w:t>
      </w:r>
      <w:r w:rsidRPr="00FD045F">
        <w:rPr>
          <w:lang w:val="ru"/>
        </w:rPr>
        <w:t xml:space="preserve">Исследование репродуктивной функции </w:t>
      </w:r>
      <w:r w:rsidR="00A259FC">
        <w:rPr>
          <w:lang w:val="ru"/>
        </w:rPr>
        <w:t>у</w:t>
      </w:r>
      <w:r w:rsidRPr="00FD045F">
        <w:rPr>
          <w:lang w:val="ru"/>
        </w:rPr>
        <w:t xml:space="preserve"> яванских макак не выявило признаков проявления эмбриофетальной токсичности или тератогенного действия, однако привело к полному истощению пула B-лимфоцитов у потомства. Количество B-клеток у потомства вернулось к нормальным уровням, а функция иммунной системы восстановилась в течение 6 месяцев после рождения. Сывороточная концентрации обинутузумаба у потомства была </w:t>
      </w:r>
      <w:r w:rsidRPr="00A021C7">
        <w:rPr>
          <w:lang w:val="ru"/>
        </w:rPr>
        <w:t xml:space="preserve">такой же, как и у матерей на 28 день после родов, при этом концентрация в молоке в тот же день </w:t>
      </w:r>
      <w:r w:rsidRPr="007E4C14">
        <w:rPr>
          <w:lang w:val="ru"/>
        </w:rPr>
        <w:t>была очень низкой, в связи с чем можно предположить, что обинутузумаб проникае</w:t>
      </w:r>
      <w:r w:rsidR="0015256E" w:rsidRPr="001657D8">
        <w:rPr>
          <w:lang w:val="ru"/>
        </w:rPr>
        <w:t>т через плаценту</w:t>
      </w:r>
      <w:r w:rsidRPr="00E623D3">
        <w:rPr>
          <w:lang w:val="ru"/>
        </w:rPr>
        <w:t xml:space="preserve">. </w:t>
      </w:r>
    </w:p>
    <w:p w14:paraId="4391DFFA" w14:textId="77777777" w:rsidR="00FA7F77" w:rsidRDefault="00FA7F77" w:rsidP="00DD4F46">
      <w:pPr>
        <w:spacing w:line="36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lastRenderedPageBreak/>
        <w:t>Лактация</w:t>
      </w:r>
    </w:p>
    <w:p w14:paraId="1327FB33" w14:textId="38B47A27" w:rsidR="0015256E" w:rsidRPr="00671D06" w:rsidRDefault="0015256E" w:rsidP="005B0642">
      <w:pPr>
        <w:spacing w:line="360" w:lineRule="auto"/>
        <w:rPr>
          <w:sz w:val="24"/>
          <w:szCs w:val="24"/>
          <w:lang w:val="ru-RU"/>
        </w:rPr>
      </w:pPr>
      <w:r w:rsidRPr="00671D06">
        <w:rPr>
          <w:sz w:val="24"/>
          <w:szCs w:val="24"/>
          <w:lang w:val="ru"/>
        </w:rPr>
        <w:t xml:space="preserve">Поскольку человеческий иммуноглобулин G (IgG) проникает в грудное молоко человека, а степень всасывания и вредного воздействия на ребенка неизвестна, </w:t>
      </w:r>
      <w:r w:rsidR="00EB1553">
        <w:rPr>
          <w:sz w:val="24"/>
          <w:szCs w:val="24"/>
          <w:lang w:val="ru"/>
        </w:rPr>
        <w:t xml:space="preserve">в период лечения </w:t>
      </w:r>
      <w:r w:rsidR="00EB1553" w:rsidRPr="00671D06">
        <w:rPr>
          <w:sz w:val="24"/>
          <w:szCs w:val="24"/>
          <w:lang w:val="ru"/>
        </w:rPr>
        <w:t xml:space="preserve">и в течение 18 месяцев после применения </w:t>
      </w:r>
      <w:r w:rsidR="00EB1553">
        <w:rPr>
          <w:sz w:val="24"/>
          <w:szCs w:val="24"/>
          <w:lang w:val="ru"/>
        </w:rPr>
        <w:t>последней дозы препарата Газива</w:t>
      </w:r>
      <w:r w:rsidR="00EB1553" w:rsidRPr="00671D06">
        <w:rPr>
          <w:sz w:val="24"/>
          <w:szCs w:val="24"/>
          <w:lang w:val="ru"/>
        </w:rPr>
        <w:t xml:space="preserve"> </w:t>
      </w:r>
      <w:r w:rsidRPr="00671D06">
        <w:rPr>
          <w:sz w:val="24"/>
          <w:szCs w:val="24"/>
          <w:lang w:val="ru"/>
        </w:rPr>
        <w:t xml:space="preserve">грудное вскармливание </w:t>
      </w:r>
      <w:r w:rsidR="00EB1553">
        <w:rPr>
          <w:sz w:val="24"/>
          <w:szCs w:val="24"/>
          <w:lang w:val="ru"/>
        </w:rPr>
        <w:t xml:space="preserve">следует прекратить </w:t>
      </w:r>
      <w:r w:rsidR="00236E8A">
        <w:rPr>
          <w:sz w:val="24"/>
          <w:szCs w:val="24"/>
          <w:lang w:val="ru"/>
        </w:rPr>
        <w:t>(см. раздел 5.2)</w:t>
      </w:r>
      <w:r w:rsidRPr="00671D06">
        <w:rPr>
          <w:sz w:val="24"/>
          <w:szCs w:val="24"/>
          <w:lang w:val="ru"/>
        </w:rPr>
        <w:t>.</w:t>
      </w:r>
    </w:p>
    <w:p w14:paraId="7FDC9C5B" w14:textId="063AE70D" w:rsidR="00B50A9C" w:rsidRDefault="008B7A35" w:rsidP="005B0642">
      <w:pPr>
        <w:pStyle w:val="TextTi120"/>
        <w:spacing w:after="0" w:line="360" w:lineRule="auto"/>
        <w:jc w:val="left"/>
        <w:rPr>
          <w:lang w:val="ru-RU"/>
        </w:rPr>
      </w:pPr>
      <w:r>
        <w:rPr>
          <w:lang w:val="ru-RU"/>
        </w:rPr>
        <w:t>Данные, полученные на</w:t>
      </w:r>
      <w:r w:rsidR="00236E8A">
        <w:rPr>
          <w:lang w:val="ru-RU"/>
        </w:rPr>
        <w:t xml:space="preserve"> </w:t>
      </w:r>
      <w:r>
        <w:rPr>
          <w:lang w:val="ru-RU"/>
        </w:rPr>
        <w:t>животных</w:t>
      </w:r>
      <w:r w:rsidR="00DD719A">
        <w:rPr>
          <w:lang w:val="ru-RU"/>
        </w:rPr>
        <w:t>,</w:t>
      </w:r>
      <w:r>
        <w:rPr>
          <w:lang w:val="ru-RU"/>
        </w:rPr>
        <w:t xml:space="preserve"> свидетельствуют о проникновении</w:t>
      </w:r>
      <w:r w:rsidR="00236E8A">
        <w:rPr>
          <w:lang w:val="ru-RU"/>
        </w:rPr>
        <w:t xml:space="preserve"> препарат</w:t>
      </w:r>
      <w:r>
        <w:rPr>
          <w:lang w:val="ru-RU"/>
        </w:rPr>
        <w:t>а</w:t>
      </w:r>
      <w:r w:rsidR="00236E8A">
        <w:rPr>
          <w:lang w:val="ru-RU"/>
        </w:rPr>
        <w:t xml:space="preserve"> Газива</w:t>
      </w:r>
      <w:r w:rsidR="00B50A9C" w:rsidRPr="00850B2F">
        <w:rPr>
          <w:lang w:val="ru-RU"/>
        </w:rPr>
        <w:t xml:space="preserve"> </w:t>
      </w:r>
      <w:r w:rsidR="00200924">
        <w:rPr>
          <w:lang w:val="ru-RU"/>
        </w:rPr>
        <w:t>в</w:t>
      </w:r>
      <w:r w:rsidR="00236E8A" w:rsidRPr="00850B2F">
        <w:rPr>
          <w:lang w:val="ru-RU"/>
        </w:rPr>
        <w:t xml:space="preserve"> </w:t>
      </w:r>
      <w:r w:rsidR="00236E8A">
        <w:rPr>
          <w:lang w:val="ru-RU"/>
        </w:rPr>
        <w:t>гру</w:t>
      </w:r>
      <w:r w:rsidR="00200924">
        <w:rPr>
          <w:lang w:val="ru-RU"/>
        </w:rPr>
        <w:t>дное</w:t>
      </w:r>
      <w:r w:rsidR="00B50A9C" w:rsidRPr="00850B2F">
        <w:rPr>
          <w:lang w:val="ru-RU"/>
        </w:rPr>
        <w:t xml:space="preserve"> молоко</w:t>
      </w:r>
      <w:r w:rsidR="00236E8A">
        <w:rPr>
          <w:lang w:val="ru-RU"/>
        </w:rPr>
        <w:t>.</w:t>
      </w:r>
    </w:p>
    <w:p w14:paraId="1CBFD048" w14:textId="77777777" w:rsidR="00153EED" w:rsidRDefault="004E4545" w:rsidP="005B0642">
      <w:pPr>
        <w:numPr>
          <w:ilvl w:val="1"/>
          <w:numId w:val="1"/>
        </w:numPr>
        <w:spacing w:line="360" w:lineRule="auto"/>
        <w:ind w:left="0" w:firstLine="0"/>
        <w:outlineLvl w:val="0"/>
        <w:rPr>
          <w:b/>
          <w:sz w:val="24"/>
          <w:szCs w:val="24"/>
          <w:lang w:val="ru-RU"/>
        </w:rPr>
      </w:pPr>
      <w:r w:rsidRPr="0045547E">
        <w:rPr>
          <w:b/>
          <w:sz w:val="24"/>
          <w:szCs w:val="24"/>
          <w:lang w:val="ru-RU"/>
        </w:rPr>
        <w:t xml:space="preserve">Влияние на способность управлять транспортными средствами и </w:t>
      </w:r>
      <w:r w:rsidR="00B760B2" w:rsidRPr="0045547E">
        <w:rPr>
          <w:b/>
          <w:sz w:val="24"/>
          <w:szCs w:val="24"/>
          <w:lang w:val="ru-RU"/>
        </w:rPr>
        <w:t xml:space="preserve">работать с </w:t>
      </w:r>
      <w:r w:rsidRPr="0045547E">
        <w:rPr>
          <w:b/>
          <w:sz w:val="24"/>
          <w:szCs w:val="24"/>
          <w:lang w:val="ru-RU"/>
        </w:rPr>
        <w:t>механизмами</w:t>
      </w:r>
    </w:p>
    <w:p w14:paraId="05A61B93" w14:textId="29CF4AE1" w:rsidR="00153EED" w:rsidRDefault="00153EED" w:rsidP="00DD4F46">
      <w:pPr>
        <w:spacing w:line="360" w:lineRule="auto"/>
        <w:rPr>
          <w:b/>
          <w:sz w:val="24"/>
          <w:szCs w:val="24"/>
          <w:lang w:val="ru-RU"/>
        </w:rPr>
      </w:pPr>
      <w:r w:rsidRPr="00153EED">
        <w:rPr>
          <w:bCs/>
          <w:sz w:val="24"/>
          <w:szCs w:val="24"/>
          <w:lang w:val="ru-RU" w:eastAsia="ru-RU"/>
        </w:rPr>
        <w:t xml:space="preserve">Влияние препарата Газива на способность управлять </w:t>
      </w:r>
      <w:r w:rsidR="00866FEB">
        <w:rPr>
          <w:bCs/>
          <w:sz w:val="24"/>
          <w:szCs w:val="24"/>
          <w:lang w:val="ru-RU" w:eastAsia="ru-RU"/>
        </w:rPr>
        <w:t>транспортными средствами</w:t>
      </w:r>
      <w:r w:rsidR="00866FEB" w:rsidRPr="00153EED">
        <w:rPr>
          <w:bCs/>
          <w:sz w:val="24"/>
          <w:szCs w:val="24"/>
          <w:lang w:val="ru-RU" w:eastAsia="ru-RU"/>
        </w:rPr>
        <w:t xml:space="preserve"> </w:t>
      </w:r>
      <w:r w:rsidRPr="00153EED">
        <w:rPr>
          <w:bCs/>
          <w:sz w:val="24"/>
          <w:szCs w:val="24"/>
          <w:lang w:val="ru-RU" w:eastAsia="ru-RU"/>
        </w:rPr>
        <w:t xml:space="preserve">и работать с механизмами не изучалось. При развитии симптомов </w:t>
      </w:r>
      <w:r w:rsidR="00866FEB">
        <w:rPr>
          <w:bCs/>
          <w:sz w:val="24"/>
          <w:szCs w:val="24"/>
          <w:lang w:val="ru-RU" w:eastAsia="ru-RU"/>
        </w:rPr>
        <w:t>ИР</w:t>
      </w:r>
      <w:r w:rsidRPr="00153EED">
        <w:rPr>
          <w:bCs/>
          <w:sz w:val="24"/>
          <w:szCs w:val="24"/>
          <w:lang w:val="ru-RU" w:eastAsia="ru-RU"/>
        </w:rPr>
        <w:t xml:space="preserve"> рекомендуется воздержаться от управления транспортными средствами и механизмами до их полного разрешения.</w:t>
      </w:r>
    </w:p>
    <w:p w14:paraId="507C7978" w14:textId="77777777" w:rsidR="00D65803" w:rsidRDefault="00C77EEC" w:rsidP="00E9584F">
      <w:pPr>
        <w:numPr>
          <w:ilvl w:val="1"/>
          <w:numId w:val="1"/>
        </w:numPr>
        <w:spacing w:line="360" w:lineRule="auto"/>
        <w:ind w:left="0" w:firstLine="0"/>
        <w:outlineLvl w:val="0"/>
        <w:rPr>
          <w:b/>
          <w:sz w:val="24"/>
          <w:szCs w:val="24"/>
          <w:lang w:val="ru-RU"/>
        </w:rPr>
      </w:pPr>
      <w:r w:rsidRPr="00C77EEC">
        <w:rPr>
          <w:b/>
          <w:sz w:val="24"/>
          <w:szCs w:val="24"/>
          <w:lang w:val="ru-RU"/>
        </w:rPr>
        <w:t>Нежелательные реакции</w:t>
      </w:r>
    </w:p>
    <w:p w14:paraId="524CCABB" w14:textId="77777777" w:rsidR="00716029" w:rsidRDefault="00716029" w:rsidP="00DD4F46">
      <w:pPr>
        <w:spacing w:line="360" w:lineRule="auto"/>
        <w:rPr>
          <w:bCs/>
          <w:kern w:val="36"/>
          <w:sz w:val="24"/>
          <w:szCs w:val="24"/>
          <w:u w:val="single"/>
          <w:lang w:val="ru-RU" w:eastAsia="ru-RU"/>
        </w:rPr>
      </w:pPr>
      <w:r w:rsidRPr="00716029">
        <w:rPr>
          <w:bCs/>
          <w:kern w:val="36"/>
          <w:sz w:val="24"/>
          <w:szCs w:val="24"/>
          <w:u w:val="single"/>
          <w:lang w:val="ru-RU" w:eastAsia="ru-RU"/>
        </w:rPr>
        <w:t>Резюме профиля безопасности</w:t>
      </w:r>
    </w:p>
    <w:p w14:paraId="4B07031B" w14:textId="352286CD" w:rsidR="001E59A8" w:rsidRPr="00BA30DD" w:rsidRDefault="001E59A8" w:rsidP="00DD4F46">
      <w:pPr>
        <w:spacing w:line="360" w:lineRule="auto"/>
        <w:rPr>
          <w:sz w:val="24"/>
          <w:szCs w:val="24"/>
          <w:lang w:val="ru-RU"/>
        </w:rPr>
      </w:pPr>
      <w:r w:rsidRPr="00BA30DD">
        <w:rPr>
          <w:sz w:val="24"/>
          <w:szCs w:val="24"/>
          <w:lang w:val="ru-RU"/>
        </w:rPr>
        <w:t xml:space="preserve">Нежелательные </w:t>
      </w:r>
      <w:r w:rsidR="005638C9">
        <w:rPr>
          <w:sz w:val="24"/>
          <w:szCs w:val="24"/>
          <w:lang w:val="ru-RU"/>
        </w:rPr>
        <w:t>реакции</w:t>
      </w:r>
      <w:r w:rsidRPr="00BA30DD">
        <w:rPr>
          <w:sz w:val="24"/>
          <w:szCs w:val="24"/>
          <w:lang w:val="ru-RU"/>
        </w:rPr>
        <w:t>, описанные в этом разделе, возникали во время индукционной терапии, поддерживающей терапии и последующего наблюдения пациентов с иНХ</w:t>
      </w:r>
      <w:r w:rsidR="005638C9">
        <w:rPr>
          <w:sz w:val="24"/>
          <w:szCs w:val="24"/>
          <w:lang w:val="ru-RU"/>
        </w:rPr>
        <w:t>Л</w:t>
      </w:r>
      <w:r w:rsidRPr="00BA30DD">
        <w:rPr>
          <w:sz w:val="24"/>
          <w:szCs w:val="24"/>
          <w:lang w:val="ru-RU"/>
        </w:rPr>
        <w:t>, включая ФЛ; лечения и последующего наблюдения пациентов с ХЛЛ в трех опорных клинических исследованиях:</w:t>
      </w:r>
    </w:p>
    <w:p w14:paraId="670EEEEF" w14:textId="77777777" w:rsidR="001E59A8" w:rsidRPr="00BA30DD" w:rsidRDefault="001E59A8" w:rsidP="00DD4F46">
      <w:pPr>
        <w:tabs>
          <w:tab w:val="left" w:pos="709"/>
        </w:tabs>
        <w:spacing w:line="360" w:lineRule="auto"/>
        <w:ind w:left="567" w:hanging="567"/>
        <w:rPr>
          <w:sz w:val="24"/>
          <w:szCs w:val="24"/>
          <w:lang w:val="ru-RU"/>
        </w:rPr>
      </w:pPr>
      <w:r w:rsidRPr="00BA30DD">
        <w:rPr>
          <w:b/>
          <w:noProof/>
          <w:sz w:val="24"/>
          <w:szCs w:val="24"/>
        </w:rPr>
        <w:sym w:font="Symbol" w:char="F0B7"/>
      </w:r>
      <w:r w:rsidRPr="00BA30DD">
        <w:rPr>
          <w:sz w:val="24"/>
          <w:szCs w:val="24"/>
          <w:lang w:val="ru-RU"/>
        </w:rPr>
        <w:tab/>
      </w:r>
      <w:r w:rsidRPr="00BA30DD">
        <w:rPr>
          <w:sz w:val="24"/>
          <w:szCs w:val="24"/>
        </w:rPr>
        <w:t>BO</w:t>
      </w:r>
      <w:r w:rsidRPr="00BA30DD">
        <w:rPr>
          <w:sz w:val="24"/>
          <w:szCs w:val="24"/>
          <w:lang w:val="ru-RU"/>
        </w:rPr>
        <w:t>21004/</w:t>
      </w:r>
      <w:r w:rsidRPr="00BA30DD">
        <w:rPr>
          <w:sz w:val="24"/>
          <w:szCs w:val="24"/>
        </w:rPr>
        <w:t>CLL</w:t>
      </w:r>
      <w:r w:rsidRPr="00BA30DD">
        <w:rPr>
          <w:sz w:val="24"/>
          <w:szCs w:val="24"/>
          <w:lang w:val="ru-RU"/>
        </w:rPr>
        <w:t>11 (</w:t>
      </w:r>
      <w:r w:rsidRPr="00BA30DD">
        <w:rPr>
          <w:sz w:val="24"/>
          <w:szCs w:val="24"/>
        </w:rPr>
        <w:t>N </w:t>
      </w:r>
      <w:r w:rsidRPr="00BA30DD">
        <w:rPr>
          <w:sz w:val="24"/>
          <w:szCs w:val="24"/>
          <w:lang w:val="ru-RU"/>
        </w:rPr>
        <w:t>=</w:t>
      </w:r>
      <w:r w:rsidRPr="00BA30DD">
        <w:rPr>
          <w:sz w:val="24"/>
          <w:szCs w:val="24"/>
        </w:rPr>
        <w:t> </w:t>
      </w:r>
      <w:r w:rsidRPr="00BA30DD">
        <w:rPr>
          <w:sz w:val="24"/>
          <w:szCs w:val="24"/>
          <w:lang w:val="ru-RU"/>
        </w:rPr>
        <w:t>781): пациенты с ранее нелеченным ХЛЛ</w:t>
      </w:r>
      <w:proofErr w:type="gramStart"/>
      <w:r w:rsidRPr="00BA30DD">
        <w:rPr>
          <w:sz w:val="24"/>
          <w:szCs w:val="24"/>
          <w:lang w:val="ru-RU"/>
        </w:rPr>
        <w:t>;</w:t>
      </w:r>
      <w:proofErr w:type="gramEnd"/>
    </w:p>
    <w:p w14:paraId="42F135A5" w14:textId="273C734C" w:rsidR="001E59A8" w:rsidRPr="00BA30DD" w:rsidRDefault="001E59A8" w:rsidP="00DD4F46">
      <w:pPr>
        <w:tabs>
          <w:tab w:val="left" w:pos="709"/>
        </w:tabs>
        <w:spacing w:line="360" w:lineRule="auto"/>
        <w:ind w:left="567" w:hanging="567"/>
        <w:rPr>
          <w:sz w:val="24"/>
          <w:szCs w:val="24"/>
          <w:lang w:val="ru-RU"/>
        </w:rPr>
      </w:pPr>
      <w:r w:rsidRPr="00BA30DD">
        <w:rPr>
          <w:b/>
          <w:noProof/>
          <w:sz w:val="24"/>
          <w:szCs w:val="24"/>
        </w:rPr>
        <w:sym w:font="Symbol" w:char="F0B7"/>
      </w:r>
      <w:r w:rsidRPr="00BA30DD">
        <w:rPr>
          <w:sz w:val="24"/>
          <w:szCs w:val="24"/>
          <w:lang w:val="ru-RU"/>
        </w:rPr>
        <w:tab/>
      </w:r>
      <w:r w:rsidRPr="00BA30DD">
        <w:rPr>
          <w:sz w:val="24"/>
          <w:szCs w:val="24"/>
        </w:rPr>
        <w:t>BO</w:t>
      </w:r>
      <w:r w:rsidRPr="00BA30DD">
        <w:rPr>
          <w:sz w:val="24"/>
          <w:szCs w:val="24"/>
          <w:lang w:val="ru-RU"/>
        </w:rPr>
        <w:t>21223/</w:t>
      </w:r>
      <w:r w:rsidRPr="00BA30DD">
        <w:rPr>
          <w:sz w:val="24"/>
          <w:szCs w:val="24"/>
        </w:rPr>
        <w:t>GALLIUM</w:t>
      </w:r>
      <w:r w:rsidRPr="00BA30DD">
        <w:rPr>
          <w:sz w:val="24"/>
          <w:szCs w:val="24"/>
          <w:lang w:val="ru-RU"/>
        </w:rPr>
        <w:t xml:space="preserve"> (</w:t>
      </w:r>
      <w:r w:rsidRPr="00BA30DD">
        <w:rPr>
          <w:sz w:val="24"/>
          <w:szCs w:val="24"/>
        </w:rPr>
        <w:t>N </w:t>
      </w:r>
      <w:r w:rsidRPr="00BA30DD">
        <w:rPr>
          <w:sz w:val="24"/>
          <w:szCs w:val="24"/>
          <w:lang w:val="ru-RU"/>
        </w:rPr>
        <w:t>=</w:t>
      </w:r>
      <w:r w:rsidRPr="00BA30DD">
        <w:rPr>
          <w:sz w:val="24"/>
          <w:szCs w:val="24"/>
        </w:rPr>
        <w:t> </w:t>
      </w:r>
      <w:r w:rsidRPr="00BA30DD">
        <w:rPr>
          <w:sz w:val="24"/>
          <w:szCs w:val="24"/>
          <w:lang w:val="ru-RU"/>
        </w:rPr>
        <w:t>1390): пациенты с ранее нелеченной иНХЛ (у 86% пациентов имелась ФЛ)</w:t>
      </w:r>
      <w:proofErr w:type="gramStart"/>
      <w:r w:rsidRPr="00BA30DD">
        <w:rPr>
          <w:sz w:val="24"/>
          <w:szCs w:val="24"/>
          <w:lang w:val="ru-RU"/>
        </w:rPr>
        <w:t>;</w:t>
      </w:r>
      <w:proofErr w:type="gramEnd"/>
    </w:p>
    <w:p w14:paraId="3AA3C738" w14:textId="61C3F8F4" w:rsidR="001E59A8" w:rsidRPr="00BA30DD" w:rsidRDefault="001E59A8" w:rsidP="00DD4F46">
      <w:pPr>
        <w:tabs>
          <w:tab w:val="left" w:pos="709"/>
        </w:tabs>
        <w:spacing w:line="360" w:lineRule="auto"/>
        <w:ind w:left="567" w:hanging="567"/>
        <w:rPr>
          <w:sz w:val="24"/>
          <w:szCs w:val="24"/>
          <w:lang w:val="ru-RU"/>
        </w:rPr>
      </w:pPr>
      <w:r w:rsidRPr="00BA30DD">
        <w:rPr>
          <w:b/>
          <w:noProof/>
          <w:sz w:val="24"/>
          <w:szCs w:val="24"/>
        </w:rPr>
        <w:sym w:font="Symbol" w:char="F0B7"/>
      </w:r>
      <w:r w:rsidRPr="00BA30DD">
        <w:rPr>
          <w:sz w:val="24"/>
          <w:szCs w:val="24"/>
          <w:lang w:val="ru-RU"/>
        </w:rPr>
        <w:tab/>
      </w:r>
      <w:r w:rsidRPr="00BA30DD">
        <w:rPr>
          <w:sz w:val="24"/>
          <w:szCs w:val="24"/>
        </w:rPr>
        <w:t>GAO</w:t>
      </w:r>
      <w:r w:rsidRPr="00BA30DD">
        <w:rPr>
          <w:sz w:val="24"/>
          <w:szCs w:val="24"/>
          <w:lang w:val="ru-RU"/>
        </w:rPr>
        <w:t>4753</w:t>
      </w:r>
      <w:r w:rsidRPr="00BA30DD">
        <w:rPr>
          <w:sz w:val="24"/>
          <w:szCs w:val="24"/>
        </w:rPr>
        <w:t>g</w:t>
      </w:r>
      <w:r w:rsidRPr="00BA30DD">
        <w:rPr>
          <w:sz w:val="24"/>
          <w:szCs w:val="24"/>
          <w:lang w:val="ru-RU"/>
        </w:rPr>
        <w:t>/</w:t>
      </w:r>
      <w:r w:rsidRPr="00BA30DD">
        <w:rPr>
          <w:sz w:val="24"/>
          <w:szCs w:val="24"/>
        </w:rPr>
        <w:t>GADOLIN</w:t>
      </w:r>
      <w:r w:rsidRPr="00BA30DD">
        <w:rPr>
          <w:sz w:val="24"/>
          <w:szCs w:val="24"/>
          <w:lang w:val="ru-RU"/>
        </w:rPr>
        <w:t xml:space="preserve"> (</w:t>
      </w:r>
      <w:r w:rsidRPr="00BA30DD">
        <w:rPr>
          <w:sz w:val="24"/>
          <w:szCs w:val="24"/>
        </w:rPr>
        <w:t>N </w:t>
      </w:r>
      <w:r w:rsidRPr="00BA30DD">
        <w:rPr>
          <w:sz w:val="24"/>
          <w:szCs w:val="24"/>
          <w:lang w:val="ru-RU"/>
        </w:rPr>
        <w:t>=</w:t>
      </w:r>
      <w:r w:rsidRPr="00BA30DD">
        <w:rPr>
          <w:sz w:val="24"/>
          <w:szCs w:val="24"/>
        </w:rPr>
        <w:t> </w:t>
      </w:r>
      <w:r w:rsidRPr="00BA30DD">
        <w:rPr>
          <w:sz w:val="24"/>
          <w:szCs w:val="24"/>
          <w:lang w:val="ru-RU"/>
        </w:rPr>
        <w:t xml:space="preserve">409): </w:t>
      </w:r>
      <w:r w:rsidR="00336FC1" w:rsidRPr="00BA30DD">
        <w:rPr>
          <w:sz w:val="24"/>
          <w:szCs w:val="24"/>
          <w:lang w:val="ru-RU"/>
        </w:rPr>
        <w:t>пациенты с иНХЛ (у 81% пациентов имелась ФЛ), которые не ответили на лечение или у которых наблюдалось прогрессирование во время лечения или в течение 6 месяцев после завершения лечения ритуксимабом или по схеме, включающей ритуксимаб.</w:t>
      </w:r>
    </w:p>
    <w:p w14:paraId="05FD67B3" w14:textId="26CAB674" w:rsidR="001E59A8" w:rsidRPr="00BA30DD" w:rsidRDefault="001E59A8" w:rsidP="00DD4F46">
      <w:pPr>
        <w:spacing w:line="360" w:lineRule="auto"/>
        <w:rPr>
          <w:sz w:val="24"/>
          <w:szCs w:val="24"/>
          <w:lang w:val="ru-RU" w:eastAsia="en-GB"/>
        </w:rPr>
      </w:pPr>
      <w:r w:rsidRPr="00BA30DD">
        <w:rPr>
          <w:sz w:val="24"/>
          <w:szCs w:val="24"/>
          <w:lang w:val="ru-RU"/>
        </w:rPr>
        <w:t xml:space="preserve">В </w:t>
      </w:r>
      <w:r w:rsidR="007A4B14">
        <w:rPr>
          <w:sz w:val="24"/>
          <w:szCs w:val="24"/>
          <w:lang w:val="ru-RU"/>
        </w:rPr>
        <w:t>данных</w:t>
      </w:r>
      <w:r w:rsidRPr="00BA30DD">
        <w:rPr>
          <w:sz w:val="24"/>
          <w:szCs w:val="24"/>
          <w:lang w:val="ru-RU"/>
        </w:rPr>
        <w:t xml:space="preserve"> исследованиях изучалось применение препарата Газива в комбинации с хлорамбуцилом для лечения ХЛЛ и</w:t>
      </w:r>
      <w:r w:rsidR="007A4B14">
        <w:rPr>
          <w:sz w:val="24"/>
          <w:szCs w:val="24"/>
          <w:lang w:val="ru-RU"/>
        </w:rPr>
        <w:t xml:space="preserve"> в комбинации</w:t>
      </w:r>
      <w:r w:rsidRPr="00BA30DD">
        <w:rPr>
          <w:sz w:val="24"/>
          <w:szCs w:val="24"/>
          <w:lang w:val="ru-RU"/>
        </w:rPr>
        <w:t xml:space="preserve"> с бендамустином, схемой </w:t>
      </w:r>
      <w:r w:rsidRPr="00BA30DD">
        <w:rPr>
          <w:sz w:val="24"/>
          <w:szCs w:val="24"/>
        </w:rPr>
        <w:t>CHOP</w:t>
      </w:r>
      <w:r w:rsidRPr="00BA30DD">
        <w:rPr>
          <w:sz w:val="24"/>
          <w:szCs w:val="24"/>
          <w:lang w:val="ru-RU"/>
        </w:rPr>
        <w:t xml:space="preserve"> или </w:t>
      </w:r>
      <w:r w:rsidRPr="00BA30DD">
        <w:rPr>
          <w:sz w:val="24"/>
          <w:szCs w:val="24"/>
        </w:rPr>
        <w:t>CVP</w:t>
      </w:r>
      <w:r w:rsidRPr="00BA30DD">
        <w:rPr>
          <w:sz w:val="24"/>
          <w:szCs w:val="24"/>
          <w:lang w:val="ru-RU"/>
        </w:rPr>
        <w:t xml:space="preserve"> с проведением последующей поддерживающей терапии препаратом Газива при иНХЛ. В исследования </w:t>
      </w:r>
      <w:r w:rsidRPr="00BA30DD">
        <w:rPr>
          <w:sz w:val="24"/>
          <w:szCs w:val="24"/>
        </w:rPr>
        <w:t>BO</w:t>
      </w:r>
      <w:r w:rsidRPr="00BA30DD">
        <w:rPr>
          <w:sz w:val="24"/>
          <w:szCs w:val="24"/>
          <w:lang w:val="ru-RU"/>
        </w:rPr>
        <w:t>21223/</w:t>
      </w:r>
      <w:r w:rsidRPr="00BA30DD">
        <w:rPr>
          <w:sz w:val="24"/>
          <w:szCs w:val="24"/>
        </w:rPr>
        <w:t>GALLIUM</w:t>
      </w:r>
      <w:r w:rsidRPr="00BA30DD">
        <w:rPr>
          <w:sz w:val="24"/>
          <w:szCs w:val="24"/>
          <w:lang w:val="ru-RU"/>
        </w:rPr>
        <w:t xml:space="preserve"> и </w:t>
      </w:r>
      <w:r w:rsidRPr="00BA30DD">
        <w:rPr>
          <w:sz w:val="24"/>
          <w:szCs w:val="24"/>
        </w:rPr>
        <w:t>GAO</w:t>
      </w:r>
      <w:r w:rsidRPr="00BA30DD">
        <w:rPr>
          <w:sz w:val="24"/>
          <w:szCs w:val="24"/>
          <w:lang w:val="ru-RU"/>
        </w:rPr>
        <w:t>4753</w:t>
      </w:r>
      <w:r w:rsidRPr="00BA30DD">
        <w:rPr>
          <w:sz w:val="24"/>
          <w:szCs w:val="24"/>
        </w:rPr>
        <w:t>g</w:t>
      </w:r>
      <w:r w:rsidRPr="00BA30DD">
        <w:rPr>
          <w:sz w:val="24"/>
          <w:szCs w:val="24"/>
          <w:lang w:val="ru-RU"/>
        </w:rPr>
        <w:t>/</w:t>
      </w:r>
      <w:r w:rsidRPr="00BA30DD">
        <w:rPr>
          <w:sz w:val="24"/>
          <w:szCs w:val="24"/>
        </w:rPr>
        <w:t>GADOLIN</w:t>
      </w:r>
      <w:r w:rsidRPr="00BA30DD">
        <w:rPr>
          <w:sz w:val="24"/>
          <w:szCs w:val="24"/>
          <w:lang w:val="ru-RU"/>
        </w:rPr>
        <w:t xml:space="preserve"> были включены пациенты с иНХЛ, включая ФЛ. В связи с этим для получения наиболее полной информации по безопасности во всей исследуемой популяции (т.</w:t>
      </w:r>
      <w:r w:rsidRPr="00BA30DD">
        <w:rPr>
          <w:sz w:val="24"/>
          <w:szCs w:val="24"/>
        </w:rPr>
        <w:t> </w:t>
      </w:r>
      <w:r w:rsidRPr="00BA30DD">
        <w:rPr>
          <w:sz w:val="24"/>
          <w:szCs w:val="24"/>
          <w:lang w:val="ru-RU"/>
        </w:rPr>
        <w:t xml:space="preserve">е. иНХЛ) был проведен анализ </w:t>
      </w:r>
      <w:r w:rsidR="007A4B14">
        <w:rPr>
          <w:sz w:val="24"/>
          <w:szCs w:val="24"/>
          <w:lang w:val="ru-RU"/>
        </w:rPr>
        <w:t>нежелательных реакций</w:t>
      </w:r>
      <w:r w:rsidRPr="00BA30DD">
        <w:rPr>
          <w:sz w:val="24"/>
          <w:szCs w:val="24"/>
          <w:lang w:val="ru-RU"/>
        </w:rPr>
        <w:t xml:space="preserve">, результаты которого представлены ниже. </w:t>
      </w:r>
    </w:p>
    <w:p w14:paraId="77F93830" w14:textId="542E9636" w:rsidR="001E59A8" w:rsidRPr="00BA30DD" w:rsidRDefault="001E59A8" w:rsidP="00DD4F46">
      <w:pPr>
        <w:spacing w:line="360" w:lineRule="auto"/>
        <w:rPr>
          <w:sz w:val="24"/>
          <w:szCs w:val="24"/>
          <w:lang w:val="ru-RU"/>
        </w:rPr>
      </w:pPr>
      <w:r w:rsidRPr="00BA30DD">
        <w:rPr>
          <w:sz w:val="24"/>
          <w:szCs w:val="24"/>
          <w:lang w:val="ru-RU"/>
        </w:rPr>
        <w:t xml:space="preserve">В таблице </w:t>
      </w:r>
      <w:r w:rsidR="0058723A">
        <w:rPr>
          <w:sz w:val="24"/>
          <w:szCs w:val="24"/>
          <w:lang w:val="ru-RU"/>
        </w:rPr>
        <w:t>6</w:t>
      </w:r>
      <w:r w:rsidR="0058723A" w:rsidRPr="00BA30DD">
        <w:rPr>
          <w:sz w:val="24"/>
          <w:szCs w:val="24"/>
          <w:lang w:val="ru-RU"/>
        </w:rPr>
        <w:t xml:space="preserve"> </w:t>
      </w:r>
      <w:r w:rsidRPr="00BA30DD">
        <w:rPr>
          <w:sz w:val="24"/>
          <w:szCs w:val="24"/>
          <w:lang w:val="ru-RU"/>
        </w:rPr>
        <w:t>представлены сводные данные из опорных исследований (</w:t>
      </w:r>
      <w:r w:rsidRPr="00BA30DD">
        <w:rPr>
          <w:sz w:val="24"/>
          <w:szCs w:val="24"/>
        </w:rPr>
        <w:t>BO</w:t>
      </w:r>
      <w:r w:rsidRPr="00BA30DD">
        <w:rPr>
          <w:sz w:val="24"/>
          <w:szCs w:val="24"/>
          <w:lang w:val="ru-RU"/>
        </w:rPr>
        <w:t>21004/</w:t>
      </w:r>
      <w:r w:rsidRPr="00BA30DD">
        <w:rPr>
          <w:sz w:val="24"/>
          <w:szCs w:val="24"/>
        </w:rPr>
        <w:t>CLL</w:t>
      </w:r>
      <w:r w:rsidRPr="00BA30DD">
        <w:rPr>
          <w:sz w:val="24"/>
          <w:szCs w:val="24"/>
          <w:lang w:val="ru-RU"/>
        </w:rPr>
        <w:t xml:space="preserve">11, </w:t>
      </w:r>
      <w:r w:rsidRPr="00BA30DD">
        <w:rPr>
          <w:sz w:val="24"/>
          <w:szCs w:val="24"/>
        </w:rPr>
        <w:t>BO</w:t>
      </w:r>
      <w:r w:rsidRPr="00BA30DD">
        <w:rPr>
          <w:sz w:val="24"/>
          <w:szCs w:val="24"/>
          <w:lang w:val="ru-RU"/>
        </w:rPr>
        <w:t>21223/</w:t>
      </w:r>
      <w:r w:rsidRPr="00BA30DD">
        <w:rPr>
          <w:sz w:val="24"/>
          <w:szCs w:val="24"/>
        </w:rPr>
        <w:t>GALLIUM</w:t>
      </w:r>
      <w:r w:rsidRPr="00BA30DD">
        <w:rPr>
          <w:sz w:val="24"/>
          <w:szCs w:val="24"/>
          <w:lang w:val="ru-RU"/>
        </w:rPr>
        <w:t xml:space="preserve"> </w:t>
      </w:r>
      <w:r w:rsidRPr="00BA30DD">
        <w:rPr>
          <w:sz w:val="24"/>
          <w:szCs w:val="24"/>
        </w:rPr>
        <w:t>GAO</w:t>
      </w:r>
      <w:r w:rsidRPr="00BA30DD">
        <w:rPr>
          <w:sz w:val="24"/>
          <w:szCs w:val="24"/>
          <w:lang w:val="ru-RU"/>
        </w:rPr>
        <w:t>4753</w:t>
      </w:r>
      <w:r w:rsidRPr="00BA30DD">
        <w:rPr>
          <w:sz w:val="24"/>
          <w:szCs w:val="24"/>
        </w:rPr>
        <w:t>g</w:t>
      </w:r>
      <w:r w:rsidRPr="00BA30DD">
        <w:rPr>
          <w:sz w:val="24"/>
          <w:szCs w:val="24"/>
          <w:lang w:val="ru-RU"/>
        </w:rPr>
        <w:t>/</w:t>
      </w:r>
      <w:r w:rsidRPr="00BA30DD">
        <w:rPr>
          <w:sz w:val="24"/>
          <w:szCs w:val="24"/>
        </w:rPr>
        <w:t>GADOLIN</w:t>
      </w:r>
      <w:r w:rsidRPr="00BA30DD">
        <w:rPr>
          <w:sz w:val="24"/>
          <w:szCs w:val="24"/>
          <w:lang w:val="ru-RU"/>
        </w:rPr>
        <w:t xml:space="preserve">) </w:t>
      </w:r>
      <w:r w:rsidR="007A4B14">
        <w:rPr>
          <w:sz w:val="24"/>
          <w:szCs w:val="24"/>
          <w:lang w:val="ru-RU"/>
        </w:rPr>
        <w:t>по нежелательным реакциям</w:t>
      </w:r>
      <w:r w:rsidRPr="00BA30DD">
        <w:rPr>
          <w:sz w:val="24"/>
          <w:szCs w:val="24"/>
          <w:lang w:val="ru-RU"/>
        </w:rPr>
        <w:t xml:space="preserve">, которые </w:t>
      </w:r>
      <w:r w:rsidRPr="00BA30DD">
        <w:rPr>
          <w:sz w:val="24"/>
          <w:szCs w:val="24"/>
          <w:lang w:val="ru-RU"/>
        </w:rPr>
        <w:lastRenderedPageBreak/>
        <w:t>возникали с более высокой частотой (различие ≥2%), чем в соответствующей группе сравнения как минимум в одном из опорных исследований:</w:t>
      </w:r>
    </w:p>
    <w:p w14:paraId="2EED8419" w14:textId="38F803E6" w:rsidR="001E59A8" w:rsidRPr="00BA30DD" w:rsidRDefault="001E59A8" w:rsidP="00DD4F46">
      <w:pPr>
        <w:tabs>
          <w:tab w:val="left" w:pos="709"/>
        </w:tabs>
        <w:spacing w:line="360" w:lineRule="auto"/>
        <w:ind w:left="567" w:hanging="567"/>
        <w:rPr>
          <w:sz w:val="24"/>
          <w:szCs w:val="24"/>
          <w:lang w:val="ru-RU"/>
        </w:rPr>
      </w:pPr>
      <w:r w:rsidRPr="00BA30DD">
        <w:rPr>
          <w:b/>
          <w:noProof/>
          <w:sz w:val="24"/>
          <w:szCs w:val="24"/>
        </w:rPr>
        <w:sym w:font="Symbol" w:char="F0B7"/>
      </w:r>
      <w:r w:rsidRPr="00BA30DD">
        <w:rPr>
          <w:sz w:val="24"/>
          <w:szCs w:val="24"/>
          <w:lang w:val="ru-RU"/>
        </w:rPr>
        <w:tab/>
        <w:t xml:space="preserve">у пациентов с ХЛЛ, получавших препарат Газива в комбинации с хлорамбуцилом, в сравнении с монотерапией хлорамбуцилом или терапией ритуксимабом и хлорамбуцилом (исследование </w:t>
      </w:r>
      <w:r w:rsidRPr="00BA30DD">
        <w:rPr>
          <w:sz w:val="24"/>
          <w:szCs w:val="24"/>
        </w:rPr>
        <w:t>BO</w:t>
      </w:r>
      <w:r w:rsidRPr="00BA30DD">
        <w:rPr>
          <w:sz w:val="24"/>
          <w:szCs w:val="24"/>
          <w:lang w:val="ru-RU"/>
        </w:rPr>
        <w:t>21004/</w:t>
      </w:r>
      <w:r w:rsidRPr="00BA30DD">
        <w:rPr>
          <w:sz w:val="24"/>
          <w:szCs w:val="24"/>
        </w:rPr>
        <w:t>CLL</w:t>
      </w:r>
      <w:r w:rsidRPr="00BA30DD">
        <w:rPr>
          <w:sz w:val="24"/>
          <w:szCs w:val="24"/>
          <w:lang w:val="ru-RU"/>
        </w:rPr>
        <w:t xml:space="preserve">11); </w:t>
      </w:r>
    </w:p>
    <w:p w14:paraId="68F173E5" w14:textId="2793093A" w:rsidR="001E59A8" w:rsidRPr="00BA30DD" w:rsidRDefault="001E59A8" w:rsidP="00DD4F46">
      <w:pPr>
        <w:tabs>
          <w:tab w:val="left" w:pos="709"/>
        </w:tabs>
        <w:spacing w:line="360" w:lineRule="auto"/>
        <w:ind w:left="567" w:hanging="567"/>
        <w:rPr>
          <w:sz w:val="24"/>
          <w:szCs w:val="24"/>
          <w:lang w:val="ru-RU"/>
        </w:rPr>
      </w:pPr>
      <w:r w:rsidRPr="00BA30DD">
        <w:rPr>
          <w:b/>
          <w:noProof/>
          <w:sz w:val="24"/>
          <w:szCs w:val="24"/>
        </w:rPr>
        <w:sym w:font="Symbol" w:char="F0B7"/>
      </w:r>
      <w:r w:rsidRPr="00BA30DD">
        <w:rPr>
          <w:sz w:val="24"/>
          <w:szCs w:val="24"/>
          <w:lang w:val="ru-RU"/>
        </w:rPr>
        <w:tab/>
        <w:t xml:space="preserve">у пациентов с ранее нелеченной иНХЛ, получавших препарат Газива в комбинации с химиотерапией (бендамустин, </w:t>
      </w:r>
      <w:r w:rsidRPr="00BA30DD">
        <w:rPr>
          <w:sz w:val="24"/>
          <w:szCs w:val="24"/>
        </w:rPr>
        <w:t>CHOP</w:t>
      </w:r>
      <w:r w:rsidRPr="00BA30DD">
        <w:rPr>
          <w:sz w:val="24"/>
          <w:szCs w:val="24"/>
          <w:lang w:val="ru-RU"/>
        </w:rPr>
        <w:t xml:space="preserve">, </w:t>
      </w:r>
      <w:r w:rsidRPr="00BA30DD">
        <w:rPr>
          <w:sz w:val="24"/>
          <w:szCs w:val="24"/>
        </w:rPr>
        <w:t>CVP</w:t>
      </w:r>
      <w:r w:rsidRPr="00BA30DD">
        <w:rPr>
          <w:sz w:val="24"/>
          <w:szCs w:val="24"/>
          <w:lang w:val="ru-RU"/>
        </w:rPr>
        <w:t xml:space="preserve">), у достигших ответа пациентов, получавших последующую поддерживающую терапию препаратом Газива, в сравнении с комбинацией ритуксимаба и химиотерапии и последующей поддерживающей терапией ритуксимабом у достигших ответа пациентов (исследование </w:t>
      </w:r>
      <w:r w:rsidRPr="00BA30DD">
        <w:rPr>
          <w:sz w:val="24"/>
          <w:szCs w:val="24"/>
        </w:rPr>
        <w:t>BO</w:t>
      </w:r>
      <w:r w:rsidRPr="00BA30DD">
        <w:rPr>
          <w:sz w:val="24"/>
          <w:szCs w:val="24"/>
          <w:lang w:val="ru-RU"/>
        </w:rPr>
        <w:t>21223/</w:t>
      </w:r>
      <w:r w:rsidRPr="00BA30DD">
        <w:rPr>
          <w:sz w:val="24"/>
          <w:szCs w:val="24"/>
        </w:rPr>
        <w:t>GALLIUM</w:t>
      </w:r>
      <w:r w:rsidRPr="00BA30DD">
        <w:rPr>
          <w:sz w:val="24"/>
          <w:szCs w:val="24"/>
          <w:lang w:val="ru-RU"/>
        </w:rPr>
        <w:t>);</w:t>
      </w:r>
    </w:p>
    <w:p w14:paraId="11F7F69B" w14:textId="497E14D6" w:rsidR="001E59A8" w:rsidRDefault="001E59A8" w:rsidP="00DD4F46">
      <w:pPr>
        <w:tabs>
          <w:tab w:val="left" w:pos="709"/>
        </w:tabs>
        <w:spacing w:line="360" w:lineRule="auto"/>
        <w:ind w:left="567" w:hanging="567"/>
        <w:rPr>
          <w:sz w:val="24"/>
          <w:szCs w:val="24"/>
          <w:lang w:val="ru-RU"/>
        </w:rPr>
      </w:pPr>
      <w:r w:rsidRPr="00BA30DD">
        <w:rPr>
          <w:b/>
          <w:noProof/>
          <w:sz w:val="24"/>
          <w:szCs w:val="24"/>
        </w:rPr>
        <w:sym w:font="Symbol" w:char="F0B7"/>
      </w:r>
      <w:r w:rsidRPr="00BA30DD">
        <w:rPr>
          <w:sz w:val="24"/>
          <w:szCs w:val="24"/>
          <w:lang w:val="ru-RU"/>
        </w:rPr>
        <w:tab/>
        <w:t xml:space="preserve">у пациентов с иНХЛ, </w:t>
      </w:r>
      <w:r w:rsidR="006E1C42">
        <w:rPr>
          <w:sz w:val="24"/>
          <w:szCs w:val="24"/>
          <w:lang w:val="ru-RU"/>
        </w:rPr>
        <w:t>не ответивших</w:t>
      </w:r>
      <w:r w:rsidRPr="00BA30DD">
        <w:rPr>
          <w:sz w:val="24"/>
          <w:szCs w:val="24"/>
          <w:lang w:val="ru-RU"/>
        </w:rPr>
        <w:t xml:space="preserve"> на лечение или у которых </w:t>
      </w:r>
      <w:r w:rsidR="006E1C42">
        <w:rPr>
          <w:sz w:val="24"/>
          <w:szCs w:val="24"/>
          <w:lang w:val="ru-RU"/>
        </w:rPr>
        <w:t>развилось</w:t>
      </w:r>
      <w:r w:rsidRPr="00BA30DD">
        <w:rPr>
          <w:sz w:val="24"/>
          <w:szCs w:val="24"/>
          <w:lang w:val="ru-RU"/>
        </w:rPr>
        <w:t xml:space="preserve"> прогрессирование </w:t>
      </w:r>
      <w:r w:rsidR="006E1C42">
        <w:rPr>
          <w:sz w:val="24"/>
          <w:szCs w:val="24"/>
          <w:lang w:val="ru-RU"/>
        </w:rPr>
        <w:t xml:space="preserve">заболевания </w:t>
      </w:r>
      <w:r w:rsidRPr="00BA30DD">
        <w:rPr>
          <w:sz w:val="24"/>
          <w:szCs w:val="24"/>
          <w:lang w:val="ru-RU"/>
        </w:rPr>
        <w:t xml:space="preserve">во время лечения или в течение 6 месяцев после завершения лечения ритуксимабом или по </w:t>
      </w:r>
      <w:r w:rsidR="006E1C42">
        <w:rPr>
          <w:sz w:val="24"/>
          <w:szCs w:val="24"/>
          <w:lang w:val="ru-RU"/>
        </w:rPr>
        <w:t xml:space="preserve">содержащей ритуксимаб </w:t>
      </w:r>
      <w:r w:rsidRPr="00BA30DD">
        <w:rPr>
          <w:sz w:val="24"/>
          <w:szCs w:val="24"/>
          <w:lang w:val="ru-RU"/>
        </w:rPr>
        <w:t xml:space="preserve">схеме, получавших препарат Газива в комбинации с бендамустином, впоследствии у некоторых пациентов проводилась поддерживающая терапия препаратом Газива в сравнении с монотерапией бендамустином (исследование </w:t>
      </w:r>
      <w:r w:rsidRPr="00BA30DD">
        <w:rPr>
          <w:sz w:val="24"/>
          <w:szCs w:val="24"/>
        </w:rPr>
        <w:t>GAO</w:t>
      </w:r>
      <w:r w:rsidRPr="00BA30DD">
        <w:rPr>
          <w:sz w:val="24"/>
          <w:szCs w:val="24"/>
          <w:lang w:val="ru-RU"/>
        </w:rPr>
        <w:t>4753</w:t>
      </w:r>
      <w:r w:rsidRPr="00BA30DD">
        <w:rPr>
          <w:sz w:val="24"/>
          <w:szCs w:val="24"/>
        </w:rPr>
        <w:t>g</w:t>
      </w:r>
      <w:r w:rsidRPr="00BA30DD">
        <w:rPr>
          <w:sz w:val="24"/>
          <w:szCs w:val="24"/>
          <w:lang w:val="ru-RU"/>
        </w:rPr>
        <w:t>/</w:t>
      </w:r>
      <w:r w:rsidRPr="00BA30DD">
        <w:rPr>
          <w:sz w:val="24"/>
          <w:szCs w:val="24"/>
        </w:rPr>
        <w:t>GADOLIN</w:t>
      </w:r>
      <w:r w:rsidRPr="00BA30DD">
        <w:rPr>
          <w:sz w:val="24"/>
          <w:szCs w:val="24"/>
          <w:lang w:val="ru-RU"/>
        </w:rPr>
        <w:t>).</w:t>
      </w:r>
    </w:p>
    <w:p w14:paraId="481B740A" w14:textId="2DA4BD8E" w:rsidR="00877AAB" w:rsidRPr="00D22A0B" w:rsidRDefault="00877AAB" w:rsidP="00877AAB">
      <w:pPr>
        <w:suppressLineNumbers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Times New Roman"/>
          <w:bCs/>
          <w:kern w:val="36"/>
          <w:sz w:val="24"/>
          <w:szCs w:val="24"/>
          <w:lang w:val="ru-RU" w:eastAsia="ru-RU"/>
        </w:rPr>
      </w:pPr>
      <w:r w:rsidRPr="00D22A0B">
        <w:rPr>
          <w:rFonts w:eastAsia="Times New Roman"/>
          <w:bCs/>
          <w:kern w:val="36"/>
          <w:sz w:val="24"/>
          <w:szCs w:val="24"/>
          <w:lang w:val="ru-RU" w:eastAsia="ru-RU"/>
        </w:rPr>
        <w:t>Наиболее серьезными нежелательными реакциями являлись:</w:t>
      </w:r>
    </w:p>
    <w:p w14:paraId="603F832A" w14:textId="624D3A2A" w:rsidR="00877AAB" w:rsidRPr="00D22A0B" w:rsidRDefault="00877AAB" w:rsidP="00877AAB">
      <w:pPr>
        <w:pStyle w:val="ListParagraph"/>
        <w:numPr>
          <w:ilvl w:val="0"/>
          <w:numId w:val="24"/>
        </w:numPr>
        <w:suppressLineNumbers/>
        <w:tabs>
          <w:tab w:val="left" w:pos="567"/>
        </w:tabs>
        <w:autoSpaceDE w:val="0"/>
        <w:autoSpaceDN w:val="0"/>
        <w:adjustRightInd w:val="0"/>
        <w:spacing w:beforeLines="0" w:line="360" w:lineRule="auto"/>
        <w:contextualSpacing/>
        <w:rPr>
          <w:rFonts w:eastAsia="Times New Roman"/>
          <w:bCs/>
          <w:kern w:val="36"/>
          <w:lang w:val="ru-RU" w:eastAsia="ru-RU"/>
        </w:rPr>
      </w:pPr>
      <w:r w:rsidRPr="00D22A0B">
        <w:rPr>
          <w:rFonts w:eastAsia="Times New Roman"/>
          <w:bCs/>
          <w:kern w:val="36"/>
          <w:lang w:val="ru-RU" w:eastAsia="ru-RU"/>
        </w:rPr>
        <w:t xml:space="preserve">Инфузионные реакции, наиболее часто встречавшиеся у пациентов с ХЛЛ (см раздел </w:t>
      </w:r>
      <w:r>
        <w:rPr>
          <w:rFonts w:eastAsia="Times New Roman"/>
          <w:bCs/>
          <w:kern w:val="36"/>
          <w:lang w:val="ru-RU" w:eastAsia="ru-RU"/>
        </w:rPr>
        <w:t>4.4</w:t>
      </w:r>
      <w:r w:rsidRPr="00D22A0B">
        <w:rPr>
          <w:rFonts w:eastAsia="Times New Roman"/>
          <w:bCs/>
          <w:kern w:val="36"/>
          <w:lang w:val="ru-RU" w:eastAsia="ru-RU"/>
        </w:rPr>
        <w:t xml:space="preserve">); </w:t>
      </w:r>
    </w:p>
    <w:p w14:paraId="7F97D2CC" w14:textId="7063DBE8" w:rsidR="00877AAB" w:rsidRPr="00D22A0B" w:rsidRDefault="00877AAB" w:rsidP="00877AAB">
      <w:pPr>
        <w:pStyle w:val="ListParagraph"/>
        <w:numPr>
          <w:ilvl w:val="0"/>
          <w:numId w:val="24"/>
        </w:numPr>
        <w:suppressLineNumbers/>
        <w:tabs>
          <w:tab w:val="left" w:pos="567"/>
        </w:tabs>
        <w:autoSpaceDE w:val="0"/>
        <w:autoSpaceDN w:val="0"/>
        <w:adjustRightInd w:val="0"/>
        <w:spacing w:beforeLines="0" w:line="360" w:lineRule="auto"/>
        <w:contextualSpacing/>
        <w:rPr>
          <w:rFonts w:eastAsia="Times New Roman"/>
          <w:bCs/>
          <w:kern w:val="36"/>
          <w:lang w:val="ru-RU" w:eastAsia="ru-RU"/>
        </w:rPr>
      </w:pPr>
      <w:r w:rsidRPr="00D22A0B">
        <w:rPr>
          <w:rFonts w:eastAsia="Times New Roman"/>
          <w:bCs/>
          <w:kern w:val="36"/>
          <w:lang w:val="ru-RU" w:eastAsia="ru-RU"/>
        </w:rPr>
        <w:t>Синдром лизиса опухоли, наиболее часто встречавшийся у пациентов</w:t>
      </w:r>
      <w:r w:rsidRPr="00D22A0B">
        <w:rPr>
          <w:rFonts w:eastAsia="Arial Unicode MS"/>
          <w:color w:val="000000"/>
          <w:lang w:val="ru-RU"/>
        </w:rPr>
        <w:t xml:space="preserve"> с высокой опухолевой нагрузкой и/или высоким содержанием лимфоцитов в периферической крови и/или нарушением функции почек </w:t>
      </w:r>
      <w:r w:rsidRPr="00D22A0B">
        <w:rPr>
          <w:rFonts w:eastAsia="Times New Roman"/>
          <w:bCs/>
          <w:kern w:val="36"/>
          <w:lang w:val="ru-RU" w:eastAsia="ru-RU"/>
        </w:rPr>
        <w:t>(см</w:t>
      </w:r>
      <w:r w:rsidR="00124B17">
        <w:rPr>
          <w:rFonts w:eastAsia="Times New Roman"/>
          <w:bCs/>
          <w:kern w:val="36"/>
          <w:lang w:val="ru-RU" w:eastAsia="ru-RU"/>
        </w:rPr>
        <w:t>.</w:t>
      </w:r>
      <w:r w:rsidRPr="00D22A0B">
        <w:rPr>
          <w:rFonts w:eastAsia="Times New Roman"/>
          <w:bCs/>
          <w:kern w:val="36"/>
          <w:lang w:val="ru-RU" w:eastAsia="ru-RU"/>
        </w:rPr>
        <w:t xml:space="preserve"> раздел </w:t>
      </w:r>
      <w:r>
        <w:rPr>
          <w:rFonts w:eastAsia="Times New Roman"/>
          <w:bCs/>
          <w:kern w:val="36"/>
          <w:lang w:val="ru-RU" w:eastAsia="ru-RU"/>
        </w:rPr>
        <w:t>4.4</w:t>
      </w:r>
      <w:r w:rsidRPr="00D22A0B">
        <w:rPr>
          <w:rFonts w:eastAsia="Times New Roman"/>
          <w:bCs/>
          <w:kern w:val="36"/>
          <w:lang w:val="ru-RU" w:eastAsia="ru-RU"/>
        </w:rPr>
        <w:t>)</w:t>
      </w:r>
      <w:r w:rsidRPr="00D22A0B">
        <w:rPr>
          <w:rFonts w:eastAsia="Arial Unicode MS"/>
          <w:color w:val="000000"/>
          <w:lang w:val="ru-RU"/>
        </w:rPr>
        <w:t>;</w:t>
      </w:r>
    </w:p>
    <w:p w14:paraId="7E7ED591" w14:textId="6A36FC37" w:rsidR="00877AAB" w:rsidRPr="00D22A0B" w:rsidRDefault="00877AAB" w:rsidP="00877AAB">
      <w:pPr>
        <w:pStyle w:val="ListParagraph"/>
        <w:numPr>
          <w:ilvl w:val="0"/>
          <w:numId w:val="24"/>
        </w:numPr>
        <w:suppressLineNumbers/>
        <w:tabs>
          <w:tab w:val="left" w:pos="567"/>
        </w:tabs>
        <w:autoSpaceDE w:val="0"/>
        <w:autoSpaceDN w:val="0"/>
        <w:adjustRightInd w:val="0"/>
        <w:spacing w:beforeLines="0" w:line="360" w:lineRule="auto"/>
        <w:contextualSpacing/>
        <w:rPr>
          <w:rFonts w:eastAsia="Times New Roman"/>
          <w:bCs/>
          <w:kern w:val="36"/>
          <w:lang w:val="ru-RU" w:eastAsia="ru-RU"/>
        </w:rPr>
      </w:pPr>
      <w:r w:rsidRPr="00D22A0B">
        <w:rPr>
          <w:rFonts w:eastAsia="Times New Roman"/>
          <w:bCs/>
          <w:kern w:val="36"/>
          <w:lang w:val="ru-RU" w:eastAsia="ru-RU"/>
        </w:rPr>
        <w:t>Тромбоцитопения, в некоторых слу</w:t>
      </w:r>
      <w:r w:rsidR="00C02992" w:rsidRPr="00C02992">
        <w:rPr>
          <w:rFonts w:eastAsia="Times New Roman"/>
          <w:bCs/>
          <w:kern w:val="36"/>
          <w:lang w:val="ru-RU" w:eastAsia="ru-RU"/>
        </w:rPr>
        <w:t>чаях имевшая летальный исход в ц</w:t>
      </w:r>
      <w:r w:rsidRPr="00D22A0B">
        <w:rPr>
          <w:rFonts w:eastAsia="Times New Roman"/>
          <w:bCs/>
          <w:kern w:val="36"/>
          <w:lang w:val="ru-RU" w:eastAsia="ru-RU"/>
        </w:rPr>
        <w:t>икле 1 (см</w:t>
      </w:r>
      <w:r w:rsidR="00124B17">
        <w:rPr>
          <w:rFonts w:eastAsia="Times New Roman"/>
          <w:bCs/>
          <w:kern w:val="36"/>
          <w:lang w:val="ru-RU" w:eastAsia="ru-RU"/>
        </w:rPr>
        <w:t>.</w:t>
      </w:r>
      <w:r w:rsidRPr="00D22A0B">
        <w:rPr>
          <w:rFonts w:eastAsia="Times New Roman"/>
          <w:bCs/>
          <w:kern w:val="36"/>
          <w:lang w:val="ru-RU" w:eastAsia="ru-RU"/>
        </w:rPr>
        <w:t xml:space="preserve"> раздел </w:t>
      </w:r>
      <w:r>
        <w:rPr>
          <w:rFonts w:eastAsia="Times New Roman"/>
          <w:bCs/>
          <w:kern w:val="36"/>
          <w:lang w:val="ru-RU" w:eastAsia="ru-RU"/>
        </w:rPr>
        <w:t>4.4</w:t>
      </w:r>
      <w:r w:rsidRPr="00D22A0B">
        <w:rPr>
          <w:rFonts w:eastAsia="Times New Roman"/>
          <w:bCs/>
          <w:kern w:val="36"/>
          <w:lang w:val="ru-RU" w:eastAsia="ru-RU"/>
        </w:rPr>
        <w:t>).</w:t>
      </w:r>
    </w:p>
    <w:p w14:paraId="04F23608" w14:textId="62D40672" w:rsidR="00877AAB" w:rsidRPr="00877AAB" w:rsidRDefault="00877AAB" w:rsidP="00D22A0B">
      <w:pPr>
        <w:spacing w:line="360" w:lineRule="auto"/>
        <w:rPr>
          <w:sz w:val="24"/>
          <w:szCs w:val="24"/>
          <w:lang w:val="ru-RU"/>
        </w:rPr>
      </w:pPr>
      <w:r w:rsidRPr="00D22A0B">
        <w:rPr>
          <w:bCs/>
          <w:kern w:val="36"/>
          <w:sz w:val="24"/>
          <w:szCs w:val="24"/>
          <w:lang w:val="ru-RU" w:eastAsia="ru-RU"/>
        </w:rPr>
        <w:t>Наиболее</w:t>
      </w:r>
      <w:r w:rsidRPr="00D22A0B">
        <w:rPr>
          <w:rFonts w:eastAsia="Times New Roman"/>
          <w:bCs/>
          <w:kern w:val="36"/>
          <w:sz w:val="24"/>
          <w:szCs w:val="24"/>
          <w:lang w:val="ru-RU" w:eastAsia="ru-RU"/>
        </w:rPr>
        <w:t xml:space="preserve"> часто встречающимися нежелательным реакциями у пациентов независимо от заболевания были инфузионные реакции, нейтропения, диарея, запор и кашель.</w:t>
      </w:r>
    </w:p>
    <w:p w14:paraId="7773BD33" w14:textId="77777777" w:rsidR="004F6A76" w:rsidRPr="00671D06" w:rsidRDefault="00FD045F" w:rsidP="00DD4F46">
      <w:pPr>
        <w:spacing w:line="360" w:lineRule="auto"/>
        <w:rPr>
          <w:sz w:val="24"/>
          <w:szCs w:val="24"/>
          <w:u w:val="single"/>
          <w:lang w:val="ru-RU"/>
        </w:rPr>
      </w:pPr>
      <w:r w:rsidRPr="00804159">
        <w:rPr>
          <w:bCs/>
          <w:kern w:val="36"/>
          <w:sz w:val="24"/>
          <w:szCs w:val="24"/>
          <w:u w:val="single"/>
          <w:lang w:val="ru-RU" w:eastAsia="ru-RU"/>
        </w:rPr>
        <w:t>Табличное</w:t>
      </w:r>
      <w:r>
        <w:rPr>
          <w:sz w:val="24"/>
          <w:szCs w:val="24"/>
          <w:u w:val="single"/>
          <w:lang w:val="ru"/>
        </w:rPr>
        <w:t xml:space="preserve"> резюме нежелательных реакций</w:t>
      </w:r>
    </w:p>
    <w:p w14:paraId="424346DA" w14:textId="738CDBC9" w:rsidR="00B50A9C" w:rsidRPr="00B50A9C" w:rsidRDefault="00B50A9C" w:rsidP="00DD4F46">
      <w:pPr>
        <w:spacing w:line="360" w:lineRule="auto"/>
        <w:rPr>
          <w:rFonts w:eastAsia="Batang"/>
          <w:color w:val="000000"/>
          <w:sz w:val="24"/>
          <w:szCs w:val="24"/>
          <w:lang w:val="ru-RU"/>
        </w:rPr>
      </w:pPr>
      <w:r w:rsidRPr="00B50A9C">
        <w:rPr>
          <w:bCs/>
          <w:kern w:val="36"/>
          <w:sz w:val="24"/>
          <w:szCs w:val="24"/>
          <w:lang w:val="ru-RU" w:eastAsia="ru-RU"/>
        </w:rPr>
        <w:t xml:space="preserve">В </w:t>
      </w:r>
      <w:r w:rsidR="004F6A76">
        <w:rPr>
          <w:bCs/>
          <w:kern w:val="36"/>
          <w:sz w:val="24"/>
          <w:szCs w:val="24"/>
          <w:lang w:val="ru-RU" w:eastAsia="ru-RU"/>
        </w:rPr>
        <w:t xml:space="preserve">Таблице </w:t>
      </w:r>
      <w:r w:rsidR="0058723A">
        <w:rPr>
          <w:bCs/>
          <w:kern w:val="36"/>
          <w:sz w:val="24"/>
          <w:szCs w:val="24"/>
          <w:lang w:val="ru-RU" w:eastAsia="ru-RU"/>
        </w:rPr>
        <w:t>6</w:t>
      </w:r>
      <w:r w:rsidR="0058723A" w:rsidRPr="00B50A9C">
        <w:rPr>
          <w:bCs/>
          <w:kern w:val="36"/>
          <w:sz w:val="24"/>
          <w:szCs w:val="24"/>
          <w:lang w:val="ru-RU" w:eastAsia="ru-RU"/>
        </w:rPr>
        <w:t xml:space="preserve"> </w:t>
      </w:r>
      <w:r w:rsidRPr="00B50A9C">
        <w:rPr>
          <w:bCs/>
          <w:kern w:val="36"/>
          <w:sz w:val="24"/>
          <w:szCs w:val="24"/>
          <w:lang w:val="ru-RU" w:eastAsia="ru-RU"/>
        </w:rPr>
        <w:t xml:space="preserve">представлены нежелательные реакции, связанные с применением препарата Газива в комбинации с различными режимами химиотерапии и по различным показаниям. </w:t>
      </w:r>
      <w:r w:rsidRPr="00B50A9C">
        <w:rPr>
          <w:rFonts w:eastAsia="Batang"/>
          <w:color w:val="000000"/>
          <w:sz w:val="24"/>
          <w:szCs w:val="24"/>
          <w:lang w:val="ru-RU"/>
        </w:rPr>
        <w:t>Для описания частоты нежелательных реакций используется следующ</w:t>
      </w:r>
      <w:r w:rsidR="004F6A76">
        <w:rPr>
          <w:rFonts w:eastAsia="Batang"/>
          <w:color w:val="000000"/>
          <w:sz w:val="24"/>
          <w:szCs w:val="24"/>
          <w:lang w:val="ru-RU"/>
        </w:rPr>
        <w:t>ие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 </w:t>
      </w:r>
      <w:r w:rsidR="004F6A76">
        <w:rPr>
          <w:rFonts w:eastAsia="Batang"/>
          <w:color w:val="000000"/>
          <w:sz w:val="24"/>
          <w:szCs w:val="24"/>
          <w:lang w:val="ru-RU"/>
        </w:rPr>
        <w:t>категории</w:t>
      </w:r>
      <w:r w:rsidRPr="00B50A9C">
        <w:rPr>
          <w:rFonts w:eastAsia="Batang"/>
          <w:color w:val="000000"/>
          <w:sz w:val="24"/>
          <w:szCs w:val="24"/>
          <w:lang w:val="ru-RU"/>
        </w:rPr>
        <w:t>: очень част</w:t>
      </w:r>
      <w:r w:rsidR="004F6A76">
        <w:rPr>
          <w:rFonts w:eastAsia="Batang"/>
          <w:color w:val="000000"/>
          <w:sz w:val="24"/>
          <w:szCs w:val="24"/>
          <w:lang w:val="ru-RU"/>
        </w:rPr>
        <w:t>о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 (≥1/10), част</w:t>
      </w:r>
      <w:r w:rsidR="004F6A76">
        <w:rPr>
          <w:rFonts w:eastAsia="Batang"/>
          <w:color w:val="000000"/>
          <w:sz w:val="24"/>
          <w:szCs w:val="24"/>
          <w:lang w:val="ru-RU"/>
        </w:rPr>
        <w:t>о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 (≥1/100</w:t>
      </w:r>
      <w:r w:rsidR="004F6A76">
        <w:rPr>
          <w:rFonts w:eastAsia="Batang"/>
          <w:color w:val="000000"/>
          <w:sz w:val="24"/>
          <w:szCs w:val="24"/>
          <w:lang w:val="ru-RU"/>
        </w:rPr>
        <w:t>, но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 &lt;1/10) и нечаст</w:t>
      </w:r>
      <w:r w:rsidR="004F6A76">
        <w:rPr>
          <w:rFonts w:eastAsia="Batang"/>
          <w:color w:val="000000"/>
          <w:sz w:val="24"/>
          <w:szCs w:val="24"/>
          <w:lang w:val="ru-RU"/>
        </w:rPr>
        <w:t>о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 (≥1/1000</w:t>
      </w:r>
      <w:r w:rsidR="004F6A76">
        <w:rPr>
          <w:rFonts w:eastAsia="Batang"/>
          <w:color w:val="000000"/>
          <w:sz w:val="24"/>
          <w:szCs w:val="24"/>
          <w:lang w:val="ru-RU"/>
        </w:rPr>
        <w:t>, но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 &lt;1/100). Н</w:t>
      </w:r>
      <w:r w:rsidR="004F6A76">
        <w:rPr>
          <w:rFonts w:eastAsia="Batang"/>
          <w:color w:val="000000"/>
          <w:sz w:val="24"/>
          <w:szCs w:val="24"/>
          <w:lang w:val="ru-RU"/>
        </w:rPr>
        <w:t>ежелательные реакции</w:t>
      </w:r>
      <w:r w:rsidRPr="00B50A9C">
        <w:rPr>
          <w:rFonts w:eastAsia="Batang"/>
          <w:color w:val="000000"/>
          <w:sz w:val="24"/>
          <w:szCs w:val="24"/>
          <w:lang w:val="ru-RU"/>
        </w:rPr>
        <w:t xml:space="preserve"> отнесены к той или иной категории на основании наиболее высокой частоты (различие ≥2% по сравнению с соответствующей группой сравнения), которая наблюдалась в любом из основных клинических </w:t>
      </w:r>
      <w:r w:rsidR="00AE5688">
        <w:rPr>
          <w:rFonts w:eastAsia="Batang"/>
          <w:color w:val="000000"/>
          <w:sz w:val="24"/>
          <w:szCs w:val="24"/>
          <w:lang w:val="ru-RU"/>
        </w:rPr>
        <w:t>исследований препарата Газива.</w:t>
      </w:r>
    </w:p>
    <w:p w14:paraId="26CD436D" w14:textId="77777777" w:rsidR="005B0642" w:rsidRDefault="00B50A9C" w:rsidP="00DD4F46">
      <w:pPr>
        <w:pStyle w:val="Style14"/>
        <w:spacing w:before="2"/>
        <w:rPr>
          <w:rFonts w:eastAsia="SimSun"/>
          <w:color w:val="auto"/>
        </w:rPr>
      </w:pPr>
      <w:r w:rsidRPr="00850B2F">
        <w:rPr>
          <w:rFonts w:eastAsia="SimSun"/>
        </w:rPr>
        <w:lastRenderedPageBreak/>
        <w:t xml:space="preserve">Нежелательные реакции сгруппированы в соответствии с </w:t>
      </w:r>
      <w:r w:rsidR="00234006">
        <w:rPr>
          <w:rFonts w:eastAsia="SimSun"/>
        </w:rPr>
        <w:t>системно-органной классификацией</w:t>
      </w:r>
      <w:r w:rsidRPr="00850B2F">
        <w:rPr>
          <w:rFonts w:eastAsia="SimSun"/>
        </w:rPr>
        <w:t xml:space="preserve"> медицинского словаря для нормативно-правовой деятельности </w:t>
      </w:r>
      <w:r w:rsidRPr="00850B2F">
        <w:rPr>
          <w:rFonts w:eastAsia="SimSun"/>
          <w:lang w:val="en-GB"/>
        </w:rPr>
        <w:t>MedDRA</w:t>
      </w:r>
      <w:r w:rsidRPr="00083885">
        <w:rPr>
          <w:rFonts w:eastAsia="SimSun"/>
          <w:color w:val="auto"/>
        </w:rPr>
        <w:t xml:space="preserve">. </w:t>
      </w:r>
    </w:p>
    <w:p w14:paraId="7DBB6ECB" w14:textId="77777777" w:rsidR="005B0642" w:rsidRDefault="005B0642" w:rsidP="00DD4F46">
      <w:pPr>
        <w:pStyle w:val="Style14"/>
        <w:spacing w:before="2"/>
        <w:rPr>
          <w:rFonts w:eastAsia="SimSun"/>
          <w:color w:val="auto"/>
        </w:rPr>
      </w:pPr>
    </w:p>
    <w:p w14:paraId="0D54419E" w14:textId="7DD8B317" w:rsidR="00234006" w:rsidRDefault="00234006" w:rsidP="00DD4F46">
      <w:pPr>
        <w:pStyle w:val="Style14"/>
        <w:spacing w:before="2"/>
      </w:pPr>
      <w:r w:rsidRPr="009938E4">
        <w:rPr>
          <w:lang w:eastAsia="de-DE"/>
        </w:rPr>
        <w:t xml:space="preserve">Таблица </w:t>
      </w:r>
      <w:r w:rsidR="0058723A">
        <w:rPr>
          <w:lang w:eastAsia="de-DE"/>
        </w:rPr>
        <w:t>6</w:t>
      </w:r>
      <w:r w:rsidRPr="009938E4">
        <w:rPr>
          <w:lang w:eastAsia="de-DE"/>
        </w:rPr>
        <w:t xml:space="preserve">. </w:t>
      </w:r>
      <w:r w:rsidRPr="009938E4">
        <w:t>Нежелательные реакции</w:t>
      </w:r>
      <w:r w:rsidR="005B0642" w:rsidRPr="005B0642">
        <w:t>.</w:t>
      </w:r>
      <w:r w:rsidRPr="009938E4"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083"/>
        <w:gridCol w:w="2190"/>
        <w:gridCol w:w="25"/>
        <w:gridCol w:w="2312"/>
      </w:tblGrid>
      <w:tr w:rsidR="00A11B2C" w:rsidRPr="005B0642" w14:paraId="1954BEB3" w14:textId="77777777" w:rsidTr="00804159">
        <w:trPr>
          <w:cantSplit/>
          <w:trHeight w:val="20"/>
        </w:trPr>
        <w:tc>
          <w:tcPr>
            <w:tcW w:w="2494" w:type="dxa"/>
            <w:vAlign w:val="center"/>
            <w:hideMark/>
          </w:tcPr>
          <w:p w14:paraId="7465F362" w14:textId="69860285" w:rsidR="00A11B2C" w:rsidRPr="00937326" w:rsidRDefault="00A11B2C" w:rsidP="005B0642">
            <w:pPr>
              <w:spacing w:line="36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937326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Системно-органн</w:t>
            </w:r>
            <w:r w:rsidR="00B4140B" w:rsidRPr="00937326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ый</w:t>
            </w:r>
            <w:r w:rsidRPr="00937326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 xml:space="preserve"> класс (MedDRA)</w:t>
            </w:r>
          </w:p>
        </w:tc>
        <w:tc>
          <w:tcPr>
            <w:tcW w:w="1900" w:type="dxa"/>
            <w:vAlign w:val="center"/>
          </w:tcPr>
          <w:p w14:paraId="0636DE28" w14:textId="77777777" w:rsidR="00A11B2C" w:rsidRPr="00937326" w:rsidRDefault="00A11B2C" w:rsidP="005B064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b/>
                <w:sz w:val="24"/>
                <w:szCs w:val="24"/>
                <w:lang w:val="ru-RU" w:eastAsia="de-DE"/>
              </w:rPr>
              <w:t xml:space="preserve">Степени </w:t>
            </w:r>
            <w:r w:rsidRPr="005B0642">
              <w:rPr>
                <w:rFonts w:cs="Arial"/>
                <w:b/>
                <w:sz w:val="24"/>
                <w:szCs w:val="24"/>
                <w:lang w:val="ru-RU" w:eastAsia="de-DE"/>
              </w:rPr>
              <w:t>3-5</w:t>
            </w:r>
            <w:r w:rsidRPr="00937326">
              <w:rPr>
                <w:rFonts w:cs="Arial"/>
                <w:b/>
                <w:sz w:val="24"/>
                <w:szCs w:val="24"/>
                <w:lang w:val="ru-RU" w:eastAsia="de-DE"/>
              </w:rPr>
              <w:t>,</w:t>
            </w:r>
            <w:r w:rsidRPr="005B0642">
              <w:rPr>
                <w:rFonts w:cs="Arial"/>
                <w:b/>
                <w:sz w:val="24"/>
                <w:szCs w:val="24"/>
                <w:lang w:val="ru-RU" w:eastAsia="de-DE"/>
              </w:rPr>
              <w:t xml:space="preserve"> %</w:t>
            </w:r>
          </w:p>
        </w:tc>
        <w:tc>
          <w:tcPr>
            <w:tcW w:w="2020" w:type="dxa"/>
            <w:gridSpan w:val="2"/>
            <w:vAlign w:val="center"/>
          </w:tcPr>
          <w:p w14:paraId="01F55936" w14:textId="77777777" w:rsidR="00A11B2C" w:rsidRPr="005B0642" w:rsidRDefault="00A11B2C" w:rsidP="005B064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b/>
                <w:sz w:val="24"/>
                <w:szCs w:val="24"/>
                <w:lang w:val="ru-RU" w:eastAsia="de-DE"/>
              </w:rPr>
              <w:t>Все степени,</w:t>
            </w:r>
            <w:r w:rsidRPr="005B0642">
              <w:rPr>
                <w:rFonts w:cs="Arial"/>
                <w:b/>
                <w:sz w:val="24"/>
                <w:szCs w:val="24"/>
                <w:lang w:val="ru-RU" w:eastAsia="de-DE"/>
              </w:rPr>
              <w:t xml:space="preserve"> %</w:t>
            </w:r>
          </w:p>
        </w:tc>
        <w:tc>
          <w:tcPr>
            <w:tcW w:w="2108" w:type="dxa"/>
            <w:vAlign w:val="center"/>
          </w:tcPr>
          <w:p w14:paraId="3C6C1454" w14:textId="5B7D640D" w:rsidR="00A11B2C" w:rsidRPr="005B0642" w:rsidRDefault="00A11B2C" w:rsidP="005B064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b/>
                <w:sz w:val="24"/>
                <w:szCs w:val="24"/>
                <w:lang w:val="ru-RU" w:eastAsia="de-DE"/>
              </w:rPr>
              <w:t>Категория частоты</w:t>
            </w:r>
            <w:r w:rsidRPr="005B0642">
              <w:rPr>
                <w:rFonts w:cs="Arial"/>
                <w:b/>
                <w:sz w:val="24"/>
                <w:szCs w:val="24"/>
                <w:lang w:val="ru-RU" w:eastAsia="de-DE"/>
              </w:rPr>
              <w:t xml:space="preserve"> (</w:t>
            </w:r>
            <w:r w:rsidRPr="00937326">
              <w:rPr>
                <w:rFonts w:cs="Arial"/>
                <w:b/>
                <w:sz w:val="24"/>
                <w:szCs w:val="24"/>
                <w:lang w:val="ru-RU" w:eastAsia="de-DE"/>
              </w:rPr>
              <w:t>все степени</w:t>
            </w:r>
            <w:r w:rsidRPr="005B0642">
              <w:rPr>
                <w:rFonts w:cs="Arial"/>
                <w:b/>
                <w:sz w:val="24"/>
                <w:szCs w:val="24"/>
                <w:lang w:val="ru-RU" w:eastAsia="de-DE"/>
              </w:rPr>
              <w:t>)</w:t>
            </w:r>
          </w:p>
        </w:tc>
      </w:tr>
      <w:tr w:rsidR="00FD045F" w:rsidRPr="005B0642" w14:paraId="0EC9E489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63249DE2" w14:textId="77777777" w:rsidR="00FD045F" w:rsidRPr="00937326" w:rsidRDefault="00FD045F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937326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Инфекции и инвазии</w:t>
            </w:r>
          </w:p>
        </w:tc>
      </w:tr>
      <w:tr w:rsidR="00FD045F" w:rsidRPr="00937326" w14:paraId="6260B4AD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725111CA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Инфекции верхних дыхательных путей</w:t>
            </w:r>
          </w:p>
        </w:tc>
        <w:tc>
          <w:tcPr>
            <w:tcW w:w="1900" w:type="dxa"/>
            <w:vAlign w:val="center"/>
          </w:tcPr>
          <w:p w14:paraId="2B24712A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2.0</w:t>
            </w:r>
          </w:p>
        </w:tc>
        <w:tc>
          <w:tcPr>
            <w:tcW w:w="1997" w:type="dxa"/>
            <w:vAlign w:val="center"/>
          </w:tcPr>
          <w:p w14:paraId="3016189F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22.1</w:t>
            </w:r>
          </w:p>
        </w:tc>
        <w:tc>
          <w:tcPr>
            <w:tcW w:w="2131" w:type="dxa"/>
            <w:gridSpan w:val="2"/>
            <w:vAlign w:val="center"/>
          </w:tcPr>
          <w:p w14:paraId="5ABB66B9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01E656AE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3003926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Синусит</w:t>
            </w:r>
          </w:p>
        </w:tc>
        <w:tc>
          <w:tcPr>
            <w:tcW w:w="1900" w:type="dxa"/>
            <w:vAlign w:val="center"/>
          </w:tcPr>
          <w:p w14:paraId="2A9D3AA7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1.0</w:t>
            </w:r>
          </w:p>
        </w:tc>
        <w:tc>
          <w:tcPr>
            <w:tcW w:w="1997" w:type="dxa"/>
            <w:vAlign w:val="center"/>
          </w:tcPr>
          <w:p w14:paraId="6CDFD5F5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12.3</w:t>
            </w:r>
          </w:p>
        </w:tc>
        <w:tc>
          <w:tcPr>
            <w:tcW w:w="2131" w:type="dxa"/>
            <w:gridSpan w:val="2"/>
            <w:vAlign w:val="center"/>
          </w:tcPr>
          <w:p w14:paraId="6220082B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47AAF394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7C980AC1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Опоясывающий лишай (Herpes Zoster)</w:t>
            </w:r>
          </w:p>
        </w:tc>
        <w:tc>
          <w:tcPr>
            <w:tcW w:w="1900" w:type="dxa"/>
            <w:vAlign w:val="center"/>
          </w:tcPr>
          <w:p w14:paraId="6FE17B22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1.6</w:t>
            </w:r>
          </w:p>
        </w:tc>
        <w:tc>
          <w:tcPr>
            <w:tcW w:w="1997" w:type="dxa"/>
            <w:vAlign w:val="center"/>
          </w:tcPr>
          <w:p w14:paraId="383DC335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11.0</w:t>
            </w:r>
          </w:p>
        </w:tc>
        <w:tc>
          <w:tcPr>
            <w:tcW w:w="2131" w:type="dxa"/>
            <w:gridSpan w:val="2"/>
            <w:vAlign w:val="center"/>
          </w:tcPr>
          <w:p w14:paraId="3476ABD6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0620D08B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44F4F82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Пневмония</w:t>
            </w:r>
          </w:p>
        </w:tc>
        <w:tc>
          <w:tcPr>
            <w:tcW w:w="1900" w:type="dxa"/>
            <w:vAlign w:val="center"/>
          </w:tcPr>
          <w:p w14:paraId="71A9E06D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5.4</w:t>
            </w:r>
          </w:p>
        </w:tc>
        <w:tc>
          <w:tcPr>
            <w:tcW w:w="1997" w:type="dxa"/>
            <w:vAlign w:val="center"/>
          </w:tcPr>
          <w:p w14:paraId="1D13AA43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10.9</w:t>
            </w:r>
          </w:p>
        </w:tc>
        <w:tc>
          <w:tcPr>
            <w:tcW w:w="2131" w:type="dxa"/>
            <w:gridSpan w:val="2"/>
          </w:tcPr>
          <w:p w14:paraId="16779F23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60CF1438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3ED1B45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Инфекции мочевыводящих путей</w:t>
            </w:r>
          </w:p>
        </w:tc>
        <w:tc>
          <w:tcPr>
            <w:tcW w:w="1900" w:type="dxa"/>
            <w:vAlign w:val="center"/>
          </w:tcPr>
          <w:p w14:paraId="2A3BF771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2.9</w:t>
            </w:r>
          </w:p>
        </w:tc>
        <w:tc>
          <w:tcPr>
            <w:tcW w:w="1997" w:type="dxa"/>
            <w:vAlign w:val="center"/>
          </w:tcPr>
          <w:p w14:paraId="59906791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11.8</w:t>
            </w:r>
          </w:p>
        </w:tc>
        <w:tc>
          <w:tcPr>
            <w:tcW w:w="2131" w:type="dxa"/>
            <w:gridSpan w:val="2"/>
            <w:vAlign w:val="center"/>
          </w:tcPr>
          <w:p w14:paraId="13E20463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6FCB7E78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3478269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Ринит</w:t>
            </w:r>
          </w:p>
        </w:tc>
        <w:tc>
          <w:tcPr>
            <w:tcW w:w="1900" w:type="dxa"/>
            <w:vAlign w:val="center"/>
          </w:tcPr>
          <w:p w14:paraId="6962B65B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&lt;1</w:t>
            </w:r>
          </w:p>
        </w:tc>
        <w:tc>
          <w:tcPr>
            <w:tcW w:w="1997" w:type="dxa"/>
            <w:vAlign w:val="center"/>
          </w:tcPr>
          <w:p w14:paraId="0AFAB474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8.3</w:t>
            </w:r>
          </w:p>
        </w:tc>
        <w:tc>
          <w:tcPr>
            <w:tcW w:w="2131" w:type="dxa"/>
            <w:gridSpan w:val="2"/>
          </w:tcPr>
          <w:p w14:paraId="4EE98621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937326" w14:paraId="63560C5C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6CBFC3AB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Назофарингит</w:t>
            </w:r>
          </w:p>
        </w:tc>
        <w:tc>
          <w:tcPr>
            <w:tcW w:w="1900" w:type="dxa"/>
            <w:vAlign w:val="center"/>
          </w:tcPr>
          <w:p w14:paraId="13C25D8D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&lt;1</w:t>
            </w:r>
          </w:p>
        </w:tc>
        <w:tc>
          <w:tcPr>
            <w:tcW w:w="1997" w:type="dxa"/>
            <w:vAlign w:val="center"/>
          </w:tcPr>
          <w:p w14:paraId="228BA964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10.8</w:t>
            </w:r>
          </w:p>
        </w:tc>
        <w:tc>
          <w:tcPr>
            <w:tcW w:w="2131" w:type="dxa"/>
            <w:gridSpan w:val="2"/>
            <w:vAlign w:val="center"/>
          </w:tcPr>
          <w:p w14:paraId="62EE1986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756223FB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772507BA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Фарингит</w:t>
            </w:r>
          </w:p>
        </w:tc>
        <w:tc>
          <w:tcPr>
            <w:tcW w:w="1900" w:type="dxa"/>
            <w:vAlign w:val="center"/>
          </w:tcPr>
          <w:p w14:paraId="62A65065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1997" w:type="dxa"/>
            <w:vAlign w:val="center"/>
          </w:tcPr>
          <w:p w14:paraId="21672D34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4.3</w:t>
            </w:r>
          </w:p>
        </w:tc>
        <w:tc>
          <w:tcPr>
            <w:tcW w:w="2131" w:type="dxa"/>
            <w:gridSpan w:val="2"/>
          </w:tcPr>
          <w:p w14:paraId="0E3DD6B2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937326" w14:paraId="46F4AF09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10B52A9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Герпес слизистой оболочки полости рта</w:t>
            </w:r>
          </w:p>
        </w:tc>
        <w:tc>
          <w:tcPr>
            <w:tcW w:w="1900" w:type="dxa"/>
            <w:vAlign w:val="center"/>
          </w:tcPr>
          <w:p w14:paraId="3A6F0E9D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&lt;1</w:t>
            </w:r>
          </w:p>
        </w:tc>
        <w:tc>
          <w:tcPr>
            <w:tcW w:w="1997" w:type="dxa"/>
            <w:vAlign w:val="center"/>
          </w:tcPr>
          <w:p w14:paraId="5190621E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6.3</w:t>
            </w:r>
          </w:p>
        </w:tc>
        <w:tc>
          <w:tcPr>
            <w:tcW w:w="2131" w:type="dxa"/>
            <w:gridSpan w:val="2"/>
          </w:tcPr>
          <w:p w14:paraId="2B1104DF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937326" w14:paraId="3785D1F4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3EBC5CF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Грипп</w:t>
            </w:r>
          </w:p>
        </w:tc>
        <w:tc>
          <w:tcPr>
            <w:tcW w:w="1900" w:type="dxa"/>
            <w:vAlign w:val="center"/>
          </w:tcPr>
          <w:p w14:paraId="7710725C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&lt;1</w:t>
            </w:r>
          </w:p>
        </w:tc>
        <w:tc>
          <w:tcPr>
            <w:tcW w:w="1997" w:type="dxa"/>
            <w:vAlign w:val="center"/>
          </w:tcPr>
          <w:p w14:paraId="4D001D4C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5.2</w:t>
            </w:r>
          </w:p>
        </w:tc>
        <w:tc>
          <w:tcPr>
            <w:tcW w:w="2131" w:type="dxa"/>
            <w:gridSpan w:val="2"/>
          </w:tcPr>
          <w:p w14:paraId="1870B96A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937326" w14:paraId="45B83E9A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23D44B32" w14:textId="77777777" w:rsidR="00FD045F" w:rsidRPr="00181B5A" w:rsidRDefault="00E623D3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Легочная инфекция </w:t>
            </w:r>
          </w:p>
        </w:tc>
        <w:tc>
          <w:tcPr>
            <w:tcW w:w="1900" w:type="dxa"/>
            <w:vAlign w:val="center"/>
          </w:tcPr>
          <w:p w14:paraId="22557091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2.5</w:t>
            </w:r>
          </w:p>
        </w:tc>
        <w:tc>
          <w:tcPr>
            <w:tcW w:w="1997" w:type="dxa"/>
            <w:vAlign w:val="center"/>
          </w:tcPr>
          <w:p w14:paraId="42CC3561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4.4</w:t>
            </w:r>
          </w:p>
        </w:tc>
        <w:tc>
          <w:tcPr>
            <w:tcW w:w="2131" w:type="dxa"/>
            <w:gridSpan w:val="2"/>
          </w:tcPr>
          <w:p w14:paraId="2F28A7C0" w14:textId="77777777" w:rsidR="00FD045F" w:rsidRPr="00937326" w:rsidRDefault="00FD045F" w:rsidP="005B064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A95C31" w14:paraId="503F69ED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48466938" w14:textId="77777777" w:rsidR="00FD045F" w:rsidRPr="00181B5A" w:rsidRDefault="00FD045F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Доброкачественные, злокачественные и неуточненные новообразования (включая кисты и полипы)</w:t>
            </w:r>
          </w:p>
        </w:tc>
      </w:tr>
      <w:tr w:rsidR="00FD045F" w:rsidRPr="00937326" w14:paraId="01C6D11A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2BCF881C" w14:textId="77777777" w:rsidR="00FD045F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Плоскоклеточная карцинома кожи</w:t>
            </w:r>
          </w:p>
        </w:tc>
        <w:tc>
          <w:tcPr>
            <w:tcW w:w="1900" w:type="dxa"/>
            <w:vAlign w:val="center"/>
          </w:tcPr>
          <w:p w14:paraId="53A559EF" w14:textId="77777777" w:rsidR="00FD045F" w:rsidRPr="00937326" w:rsidRDefault="00FD045F" w:rsidP="005B0642">
            <w:pPr>
              <w:keepNext/>
              <w:spacing w:line="276" w:lineRule="auto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1.2</w:t>
            </w:r>
          </w:p>
        </w:tc>
        <w:tc>
          <w:tcPr>
            <w:tcW w:w="1997" w:type="dxa"/>
            <w:vAlign w:val="center"/>
          </w:tcPr>
          <w:p w14:paraId="097815C5" w14:textId="77777777" w:rsidR="00FD045F" w:rsidRPr="00937326" w:rsidRDefault="00FD045F" w:rsidP="005B0642">
            <w:pPr>
              <w:keepNext/>
              <w:spacing w:line="276" w:lineRule="auto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2.1</w:t>
            </w:r>
          </w:p>
        </w:tc>
        <w:tc>
          <w:tcPr>
            <w:tcW w:w="2131" w:type="dxa"/>
            <w:gridSpan w:val="2"/>
            <w:vAlign w:val="center"/>
          </w:tcPr>
          <w:p w14:paraId="5EE7E847" w14:textId="77777777" w:rsidR="00FD045F" w:rsidRPr="00937326" w:rsidRDefault="00FD045F" w:rsidP="005B0642">
            <w:pPr>
              <w:keepNext/>
              <w:spacing w:line="276" w:lineRule="auto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937326" w14:paraId="752EE899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435075BD" w14:textId="77777777" w:rsidR="00FD045F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Базальноклеточная карцинома</w:t>
            </w:r>
          </w:p>
        </w:tc>
        <w:tc>
          <w:tcPr>
            <w:tcW w:w="1900" w:type="dxa"/>
            <w:vAlign w:val="center"/>
          </w:tcPr>
          <w:p w14:paraId="00C19C59" w14:textId="77777777" w:rsidR="00FD045F" w:rsidRPr="00937326" w:rsidRDefault="00FD045F" w:rsidP="005B0642">
            <w:pPr>
              <w:keepNext/>
              <w:spacing w:line="276" w:lineRule="auto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1.0</w:t>
            </w:r>
          </w:p>
        </w:tc>
        <w:tc>
          <w:tcPr>
            <w:tcW w:w="1997" w:type="dxa"/>
            <w:vAlign w:val="center"/>
          </w:tcPr>
          <w:p w14:paraId="1E97ADCB" w14:textId="77777777" w:rsidR="00FD045F" w:rsidRPr="00937326" w:rsidRDefault="00FD045F" w:rsidP="005B0642">
            <w:pPr>
              <w:keepNext/>
              <w:spacing w:line="276" w:lineRule="auto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2.9</w:t>
            </w:r>
          </w:p>
        </w:tc>
        <w:tc>
          <w:tcPr>
            <w:tcW w:w="2131" w:type="dxa"/>
            <w:gridSpan w:val="2"/>
            <w:vAlign w:val="center"/>
          </w:tcPr>
          <w:p w14:paraId="3BF305B6" w14:textId="77777777" w:rsidR="00FD045F" w:rsidRPr="00937326" w:rsidRDefault="00FD045F" w:rsidP="005B0642">
            <w:pPr>
              <w:keepNext/>
              <w:spacing w:line="276" w:lineRule="auto"/>
              <w:rPr>
                <w:rFonts w:cs="Arial"/>
                <w:b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A95C31" w14:paraId="07B30F7F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239E370F" w14:textId="77777777" w:rsidR="00FD045F" w:rsidRPr="00181B5A" w:rsidRDefault="00FD045F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крови и лимфатической системы</w:t>
            </w:r>
          </w:p>
        </w:tc>
      </w:tr>
      <w:tr w:rsidR="00FD045F" w:rsidRPr="00937326" w14:paraId="6A0DC563" w14:textId="77777777" w:rsidTr="00804159">
        <w:trPr>
          <w:cantSplit/>
          <w:trHeight w:val="20"/>
        </w:trPr>
        <w:tc>
          <w:tcPr>
            <w:tcW w:w="2494" w:type="dxa"/>
            <w:vAlign w:val="center"/>
            <w:hideMark/>
          </w:tcPr>
          <w:p w14:paraId="7B6634D4" w14:textId="77777777" w:rsidR="00FD045F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Нейтропения </w:t>
            </w:r>
          </w:p>
        </w:tc>
        <w:tc>
          <w:tcPr>
            <w:tcW w:w="1900" w:type="dxa"/>
            <w:vAlign w:val="center"/>
          </w:tcPr>
          <w:p w14:paraId="1B05A3FA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46.8</w:t>
            </w:r>
          </w:p>
        </w:tc>
        <w:tc>
          <w:tcPr>
            <w:tcW w:w="2020" w:type="dxa"/>
            <w:gridSpan w:val="2"/>
            <w:vAlign w:val="center"/>
          </w:tcPr>
          <w:p w14:paraId="42706425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50.7</w:t>
            </w:r>
          </w:p>
        </w:tc>
        <w:tc>
          <w:tcPr>
            <w:tcW w:w="2108" w:type="dxa"/>
            <w:vAlign w:val="center"/>
          </w:tcPr>
          <w:p w14:paraId="6CBEAD5D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78232A95" w14:textId="77777777" w:rsidTr="00804159">
        <w:trPr>
          <w:cantSplit/>
          <w:trHeight w:val="20"/>
        </w:trPr>
        <w:tc>
          <w:tcPr>
            <w:tcW w:w="2494" w:type="dxa"/>
            <w:vAlign w:val="center"/>
            <w:hideMark/>
          </w:tcPr>
          <w:p w14:paraId="2D5A69DE" w14:textId="77777777" w:rsidR="00FD045F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Тромбоцитопения </w:t>
            </w:r>
          </w:p>
        </w:tc>
        <w:tc>
          <w:tcPr>
            <w:tcW w:w="1900" w:type="dxa"/>
            <w:vAlign w:val="center"/>
          </w:tcPr>
          <w:p w14:paraId="009C29A4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11.2</w:t>
            </w:r>
          </w:p>
        </w:tc>
        <w:tc>
          <w:tcPr>
            <w:tcW w:w="2020" w:type="dxa"/>
            <w:gridSpan w:val="2"/>
            <w:vAlign w:val="center"/>
          </w:tcPr>
          <w:p w14:paraId="01F630B4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15.4 </w:t>
            </w:r>
          </w:p>
        </w:tc>
        <w:tc>
          <w:tcPr>
            <w:tcW w:w="2108" w:type="dxa"/>
            <w:vAlign w:val="center"/>
          </w:tcPr>
          <w:p w14:paraId="5CB71EBD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58D7FB6C" w14:textId="77777777" w:rsidTr="00804159">
        <w:trPr>
          <w:cantSplit/>
          <w:trHeight w:val="20"/>
        </w:trPr>
        <w:tc>
          <w:tcPr>
            <w:tcW w:w="2494" w:type="dxa"/>
            <w:vAlign w:val="center"/>
            <w:hideMark/>
          </w:tcPr>
          <w:p w14:paraId="782599A0" w14:textId="77777777" w:rsidR="00FD045F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Анемия </w:t>
            </w:r>
          </w:p>
        </w:tc>
        <w:tc>
          <w:tcPr>
            <w:tcW w:w="1900" w:type="dxa"/>
            <w:vAlign w:val="center"/>
          </w:tcPr>
          <w:p w14:paraId="558386EF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6.9</w:t>
            </w:r>
          </w:p>
        </w:tc>
        <w:tc>
          <w:tcPr>
            <w:tcW w:w="2020" w:type="dxa"/>
            <w:gridSpan w:val="2"/>
            <w:vAlign w:val="center"/>
          </w:tcPr>
          <w:p w14:paraId="31DC69C0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12.4 </w:t>
            </w:r>
          </w:p>
        </w:tc>
        <w:tc>
          <w:tcPr>
            <w:tcW w:w="2108" w:type="dxa"/>
            <w:vAlign w:val="center"/>
          </w:tcPr>
          <w:p w14:paraId="6FD1A5F1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5FF6C330" w14:textId="77777777" w:rsidTr="00804159">
        <w:trPr>
          <w:cantSplit/>
          <w:trHeight w:val="20"/>
        </w:trPr>
        <w:tc>
          <w:tcPr>
            <w:tcW w:w="2494" w:type="dxa"/>
            <w:vAlign w:val="center"/>
            <w:hideMark/>
          </w:tcPr>
          <w:p w14:paraId="70D53539" w14:textId="77777777" w:rsidR="00FD045F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Лейкопения </w:t>
            </w:r>
          </w:p>
        </w:tc>
        <w:tc>
          <w:tcPr>
            <w:tcW w:w="1900" w:type="dxa"/>
            <w:vAlign w:val="center"/>
          </w:tcPr>
          <w:p w14:paraId="3E67C77D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8.7</w:t>
            </w:r>
          </w:p>
        </w:tc>
        <w:tc>
          <w:tcPr>
            <w:tcW w:w="2020" w:type="dxa"/>
            <w:gridSpan w:val="2"/>
            <w:vAlign w:val="center"/>
          </w:tcPr>
          <w:p w14:paraId="2E5CE2F3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12.5 </w:t>
            </w:r>
          </w:p>
        </w:tc>
        <w:tc>
          <w:tcPr>
            <w:tcW w:w="2108" w:type="dxa"/>
            <w:vAlign w:val="center"/>
          </w:tcPr>
          <w:p w14:paraId="3C7B4444" w14:textId="77777777" w:rsidR="00FD045F" w:rsidRPr="00937326" w:rsidRDefault="00FD045F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FD045F" w:rsidRPr="00937326" w14:paraId="3EFC63A1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18AAE427" w14:textId="77777777" w:rsidR="00FD045F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lastRenderedPageBreak/>
              <w:t xml:space="preserve">Фебрильная нейтропения </w:t>
            </w:r>
          </w:p>
        </w:tc>
        <w:tc>
          <w:tcPr>
            <w:tcW w:w="1900" w:type="dxa"/>
            <w:vAlign w:val="center"/>
          </w:tcPr>
          <w:p w14:paraId="6EFF6C3B" w14:textId="77777777" w:rsidR="00FD045F" w:rsidRPr="00937326" w:rsidRDefault="00FD045F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6.6</w:t>
            </w:r>
          </w:p>
        </w:tc>
        <w:tc>
          <w:tcPr>
            <w:tcW w:w="2020" w:type="dxa"/>
            <w:gridSpan w:val="2"/>
            <w:vAlign w:val="center"/>
          </w:tcPr>
          <w:p w14:paraId="57E7F8E3" w14:textId="77777777" w:rsidR="00FD045F" w:rsidRPr="00937326" w:rsidRDefault="00FD045F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7.0 </w:t>
            </w:r>
          </w:p>
        </w:tc>
        <w:tc>
          <w:tcPr>
            <w:tcW w:w="2108" w:type="dxa"/>
            <w:vAlign w:val="center"/>
          </w:tcPr>
          <w:p w14:paraId="7943F434" w14:textId="77777777" w:rsidR="00FD045F" w:rsidRPr="00937326" w:rsidRDefault="00FD045F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FD045F" w:rsidRPr="00937326" w14:paraId="1AE4F531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  <w:hideMark/>
          </w:tcPr>
          <w:p w14:paraId="7386F153" w14:textId="77777777" w:rsidR="00FD045F" w:rsidRPr="00181B5A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метаболизма и питания</w:t>
            </w:r>
          </w:p>
        </w:tc>
      </w:tr>
      <w:tr w:rsidR="00A021C7" w:rsidRPr="00937326" w14:paraId="75FA882F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C9F0BFA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Гипокалиемия</w:t>
            </w:r>
          </w:p>
        </w:tc>
        <w:tc>
          <w:tcPr>
            <w:tcW w:w="1900" w:type="dxa"/>
            <w:vAlign w:val="center"/>
          </w:tcPr>
          <w:p w14:paraId="5C9B51F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bCs/>
                <w:sz w:val="24"/>
                <w:szCs w:val="24"/>
                <w:lang w:val="en-GB"/>
              </w:rPr>
              <w:t xml:space="preserve">1.0 </w:t>
            </w:r>
          </w:p>
        </w:tc>
        <w:tc>
          <w:tcPr>
            <w:tcW w:w="2020" w:type="dxa"/>
            <w:gridSpan w:val="2"/>
            <w:vAlign w:val="center"/>
          </w:tcPr>
          <w:p w14:paraId="4DA4F40F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bCs/>
                <w:sz w:val="24"/>
                <w:szCs w:val="24"/>
                <w:lang w:val="en-GB"/>
              </w:rPr>
              <w:t xml:space="preserve">7.4 </w:t>
            </w:r>
          </w:p>
        </w:tc>
        <w:tc>
          <w:tcPr>
            <w:tcW w:w="2108" w:type="dxa"/>
            <w:vAlign w:val="center"/>
          </w:tcPr>
          <w:p w14:paraId="4C33B02D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598DA996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27476B1C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СЛО</w:t>
            </w:r>
          </w:p>
        </w:tc>
        <w:tc>
          <w:tcPr>
            <w:tcW w:w="1900" w:type="dxa"/>
            <w:vAlign w:val="center"/>
          </w:tcPr>
          <w:p w14:paraId="79E4EAB5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1.8 </w:t>
            </w:r>
          </w:p>
        </w:tc>
        <w:tc>
          <w:tcPr>
            <w:tcW w:w="2020" w:type="dxa"/>
            <w:gridSpan w:val="2"/>
            <w:vAlign w:val="center"/>
          </w:tcPr>
          <w:p w14:paraId="5E0D2447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4.2 </w:t>
            </w:r>
          </w:p>
        </w:tc>
        <w:tc>
          <w:tcPr>
            <w:tcW w:w="2108" w:type="dxa"/>
            <w:vAlign w:val="center"/>
          </w:tcPr>
          <w:p w14:paraId="3935A1D1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630E026D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2AAFD774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Гиперурикемия </w:t>
            </w:r>
          </w:p>
        </w:tc>
        <w:tc>
          <w:tcPr>
            <w:tcW w:w="1900" w:type="dxa"/>
            <w:vAlign w:val="center"/>
          </w:tcPr>
          <w:p w14:paraId="36E94F90" w14:textId="77777777" w:rsidR="00A021C7" w:rsidRPr="00937326" w:rsidRDefault="00A021C7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2F9E19A9" w14:textId="77777777" w:rsidR="00A021C7" w:rsidRPr="00937326" w:rsidRDefault="00A021C7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3.7 </w:t>
            </w:r>
          </w:p>
        </w:tc>
        <w:tc>
          <w:tcPr>
            <w:tcW w:w="2108" w:type="dxa"/>
            <w:vAlign w:val="center"/>
          </w:tcPr>
          <w:p w14:paraId="5F4B33C5" w14:textId="77777777" w:rsidR="00A021C7" w:rsidRPr="00937326" w:rsidRDefault="00A021C7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694FEFA3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2B800516" w14:textId="77777777" w:rsidR="00A021C7" w:rsidRPr="005B0642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5B0642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Психические нарушения</w:t>
            </w:r>
          </w:p>
        </w:tc>
      </w:tr>
      <w:tr w:rsidR="00A021C7" w:rsidRPr="00937326" w14:paraId="4914CD2D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AA92777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Бессонница  </w:t>
            </w:r>
          </w:p>
        </w:tc>
        <w:tc>
          <w:tcPr>
            <w:tcW w:w="1900" w:type="dxa"/>
            <w:vAlign w:val="center"/>
          </w:tcPr>
          <w:p w14:paraId="065BE59D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0E84624C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14.3 </w:t>
            </w:r>
          </w:p>
        </w:tc>
        <w:tc>
          <w:tcPr>
            <w:tcW w:w="2108" w:type="dxa"/>
            <w:vAlign w:val="center"/>
          </w:tcPr>
          <w:p w14:paraId="07BBC22C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13F2569D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E102438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Тревожность</w:t>
            </w:r>
          </w:p>
        </w:tc>
        <w:tc>
          <w:tcPr>
            <w:tcW w:w="1900" w:type="dxa"/>
            <w:vAlign w:val="center"/>
          </w:tcPr>
          <w:p w14:paraId="0C4A4F44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19CF8BC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6.2 </w:t>
            </w:r>
          </w:p>
        </w:tc>
        <w:tc>
          <w:tcPr>
            <w:tcW w:w="2108" w:type="dxa"/>
            <w:vAlign w:val="center"/>
          </w:tcPr>
          <w:p w14:paraId="4A32A50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6B5019DE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2F180AD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Депрессия</w:t>
            </w:r>
          </w:p>
        </w:tc>
        <w:tc>
          <w:tcPr>
            <w:tcW w:w="1900" w:type="dxa"/>
            <w:vAlign w:val="center"/>
          </w:tcPr>
          <w:p w14:paraId="15E25D2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281CF8D0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4.7 </w:t>
            </w:r>
          </w:p>
        </w:tc>
        <w:tc>
          <w:tcPr>
            <w:tcW w:w="2108" w:type="dxa"/>
            <w:vAlign w:val="center"/>
          </w:tcPr>
          <w:p w14:paraId="7A821442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A95C31" w14:paraId="5F370DF3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7AFD3715" w14:textId="77777777" w:rsidR="00A021C7" w:rsidRPr="00181B5A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нервной системы</w:t>
            </w:r>
          </w:p>
        </w:tc>
      </w:tr>
      <w:tr w:rsidR="00A021C7" w:rsidRPr="00937326" w14:paraId="273EC125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E1EFDB7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Головная боль</w:t>
            </w:r>
          </w:p>
        </w:tc>
        <w:tc>
          <w:tcPr>
            <w:tcW w:w="1900" w:type="dxa"/>
            <w:vAlign w:val="center"/>
          </w:tcPr>
          <w:p w14:paraId="65F83889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7E9DBE8D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16.8 </w:t>
            </w:r>
          </w:p>
        </w:tc>
        <w:tc>
          <w:tcPr>
            <w:tcW w:w="2108" w:type="dxa"/>
            <w:vAlign w:val="center"/>
          </w:tcPr>
          <w:p w14:paraId="04A41ED0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4BBE2169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2D846908" w14:textId="77777777" w:rsidR="00A021C7" w:rsidRPr="00181B5A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сердца</w:t>
            </w:r>
          </w:p>
        </w:tc>
      </w:tr>
      <w:tr w:rsidR="00A021C7" w:rsidRPr="00937326" w14:paraId="50B54D39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8149A40" w14:textId="77777777" w:rsidR="00A021C7" w:rsidRPr="00181B5A" w:rsidRDefault="00843897" w:rsidP="00DD4F46">
            <w:pPr>
              <w:spacing w:line="360" w:lineRule="auto"/>
              <w:jc w:val="both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Фибрилляция предсердий</w:t>
            </w:r>
          </w:p>
        </w:tc>
        <w:tc>
          <w:tcPr>
            <w:tcW w:w="1900" w:type="dxa"/>
            <w:vAlign w:val="center"/>
          </w:tcPr>
          <w:p w14:paraId="296E72AD" w14:textId="77777777" w:rsidR="00A021C7" w:rsidRPr="00937326" w:rsidRDefault="00A021C7" w:rsidP="00DD4F46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1.1 </w:t>
            </w:r>
          </w:p>
        </w:tc>
        <w:tc>
          <w:tcPr>
            <w:tcW w:w="2020" w:type="dxa"/>
            <w:gridSpan w:val="2"/>
            <w:vAlign w:val="center"/>
          </w:tcPr>
          <w:p w14:paraId="0D322022" w14:textId="77777777" w:rsidR="00A021C7" w:rsidRPr="00937326" w:rsidRDefault="00A021C7" w:rsidP="00DD4F46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2.6 </w:t>
            </w:r>
          </w:p>
        </w:tc>
        <w:tc>
          <w:tcPr>
            <w:tcW w:w="2108" w:type="dxa"/>
            <w:vAlign w:val="center"/>
          </w:tcPr>
          <w:p w14:paraId="57075E30" w14:textId="77777777" w:rsidR="00A021C7" w:rsidRPr="00937326" w:rsidRDefault="00A021C7" w:rsidP="00DD4F46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4D0AF1D6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5660723A" w14:textId="77777777" w:rsidR="00A021C7" w:rsidRPr="00181B5A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сосудов</w:t>
            </w:r>
          </w:p>
        </w:tc>
      </w:tr>
      <w:tr w:rsidR="00A021C7" w:rsidRPr="00937326" w14:paraId="4359158C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7EC859F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Артериальная гипертензия </w:t>
            </w:r>
          </w:p>
        </w:tc>
        <w:tc>
          <w:tcPr>
            <w:tcW w:w="1900" w:type="dxa"/>
            <w:vAlign w:val="center"/>
          </w:tcPr>
          <w:p w14:paraId="07CEE74D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1.7 </w:t>
            </w:r>
          </w:p>
        </w:tc>
        <w:tc>
          <w:tcPr>
            <w:tcW w:w="2020" w:type="dxa"/>
            <w:gridSpan w:val="2"/>
            <w:vAlign w:val="center"/>
          </w:tcPr>
          <w:p w14:paraId="278C33D7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6.2 </w:t>
            </w:r>
          </w:p>
        </w:tc>
        <w:tc>
          <w:tcPr>
            <w:tcW w:w="2108" w:type="dxa"/>
            <w:vAlign w:val="center"/>
          </w:tcPr>
          <w:p w14:paraId="48AD81C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A95C31" w14:paraId="4D6779AC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4B9C7CAB" w14:textId="77777777" w:rsidR="00A021C7" w:rsidRPr="00937326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937326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дыхательной системы, органов грудной клетки и средостения</w:t>
            </w:r>
          </w:p>
        </w:tc>
      </w:tr>
      <w:tr w:rsidR="00A021C7" w:rsidRPr="00937326" w14:paraId="2E44C518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15B39540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Кашель</w:t>
            </w:r>
          </w:p>
        </w:tc>
        <w:tc>
          <w:tcPr>
            <w:tcW w:w="1900" w:type="dxa"/>
            <w:vAlign w:val="center"/>
          </w:tcPr>
          <w:p w14:paraId="257182F5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0EB9A828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30.8 </w:t>
            </w:r>
          </w:p>
        </w:tc>
        <w:tc>
          <w:tcPr>
            <w:tcW w:w="2108" w:type="dxa"/>
            <w:vAlign w:val="center"/>
          </w:tcPr>
          <w:p w14:paraId="0374AE06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276F999A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1F49E3F1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Боль в ротоглотке </w:t>
            </w:r>
          </w:p>
        </w:tc>
        <w:tc>
          <w:tcPr>
            <w:tcW w:w="1900" w:type="dxa"/>
            <w:vAlign w:val="center"/>
          </w:tcPr>
          <w:p w14:paraId="70BA4D32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36305D4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9.6 </w:t>
            </w:r>
          </w:p>
        </w:tc>
        <w:tc>
          <w:tcPr>
            <w:tcW w:w="2108" w:type="dxa"/>
          </w:tcPr>
          <w:p w14:paraId="7877CFE6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59542B8D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7F6463E9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Заложенность носа </w:t>
            </w:r>
          </w:p>
        </w:tc>
        <w:tc>
          <w:tcPr>
            <w:tcW w:w="1900" w:type="dxa"/>
            <w:vAlign w:val="center"/>
          </w:tcPr>
          <w:p w14:paraId="4959DFF9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2020" w:type="dxa"/>
            <w:gridSpan w:val="2"/>
            <w:vAlign w:val="center"/>
          </w:tcPr>
          <w:p w14:paraId="17F236E4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7.4 </w:t>
            </w:r>
          </w:p>
        </w:tc>
        <w:tc>
          <w:tcPr>
            <w:tcW w:w="2108" w:type="dxa"/>
          </w:tcPr>
          <w:p w14:paraId="42307DB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669ECECC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D17980B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Ринорея </w:t>
            </w:r>
          </w:p>
        </w:tc>
        <w:tc>
          <w:tcPr>
            <w:tcW w:w="1900" w:type="dxa"/>
            <w:vAlign w:val="center"/>
          </w:tcPr>
          <w:p w14:paraId="5D308CF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2020" w:type="dxa"/>
            <w:gridSpan w:val="2"/>
            <w:vAlign w:val="center"/>
          </w:tcPr>
          <w:p w14:paraId="2A9D2864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3.9 </w:t>
            </w:r>
          </w:p>
        </w:tc>
        <w:tc>
          <w:tcPr>
            <w:tcW w:w="2108" w:type="dxa"/>
          </w:tcPr>
          <w:p w14:paraId="6A234870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6F6DCFA3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75704757" w14:textId="77777777" w:rsidR="00A021C7" w:rsidRPr="00181B5A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Желудочно-кишечные нарушения</w:t>
            </w:r>
          </w:p>
        </w:tc>
      </w:tr>
      <w:tr w:rsidR="00A021C7" w:rsidRPr="00937326" w14:paraId="6F01FE80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62C383F1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Запор</w:t>
            </w:r>
          </w:p>
        </w:tc>
        <w:tc>
          <w:tcPr>
            <w:tcW w:w="1900" w:type="dxa"/>
            <w:vAlign w:val="center"/>
          </w:tcPr>
          <w:p w14:paraId="01A9ABC4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652F314D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32.4 </w:t>
            </w:r>
          </w:p>
        </w:tc>
        <w:tc>
          <w:tcPr>
            <w:tcW w:w="2108" w:type="dxa"/>
            <w:vAlign w:val="center"/>
          </w:tcPr>
          <w:p w14:paraId="5E835287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39F38EC0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A8D5F33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Диарея</w:t>
            </w:r>
          </w:p>
        </w:tc>
        <w:tc>
          <w:tcPr>
            <w:tcW w:w="1900" w:type="dxa"/>
            <w:vAlign w:val="center"/>
          </w:tcPr>
          <w:p w14:paraId="5C89F42D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2.5 </w:t>
            </w:r>
          </w:p>
        </w:tc>
        <w:tc>
          <w:tcPr>
            <w:tcW w:w="2020" w:type="dxa"/>
            <w:gridSpan w:val="2"/>
            <w:vAlign w:val="center"/>
          </w:tcPr>
          <w:p w14:paraId="33695B95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28.4 </w:t>
            </w:r>
          </w:p>
        </w:tc>
        <w:tc>
          <w:tcPr>
            <w:tcW w:w="2108" w:type="dxa"/>
            <w:vAlign w:val="center"/>
          </w:tcPr>
          <w:p w14:paraId="6BEB38E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2DCCF420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4FB82D7F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Диспепсия </w:t>
            </w:r>
          </w:p>
        </w:tc>
        <w:tc>
          <w:tcPr>
            <w:tcW w:w="1900" w:type="dxa"/>
            <w:vAlign w:val="center"/>
          </w:tcPr>
          <w:p w14:paraId="67B6417E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2020" w:type="dxa"/>
            <w:gridSpan w:val="2"/>
            <w:vAlign w:val="center"/>
          </w:tcPr>
          <w:p w14:paraId="55FB6F3D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8.6 </w:t>
            </w:r>
          </w:p>
        </w:tc>
        <w:tc>
          <w:tcPr>
            <w:tcW w:w="2108" w:type="dxa"/>
            <w:vAlign w:val="center"/>
          </w:tcPr>
          <w:p w14:paraId="29E769A7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77E4E40F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2ABE3BE7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Геморрой </w:t>
            </w:r>
          </w:p>
        </w:tc>
        <w:tc>
          <w:tcPr>
            <w:tcW w:w="1900" w:type="dxa"/>
            <w:vAlign w:val="center"/>
          </w:tcPr>
          <w:p w14:paraId="5F0CE34F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0C79381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2.5 </w:t>
            </w:r>
          </w:p>
        </w:tc>
        <w:tc>
          <w:tcPr>
            <w:tcW w:w="2108" w:type="dxa"/>
            <w:vAlign w:val="center"/>
          </w:tcPr>
          <w:p w14:paraId="2169EE3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A95C31" w14:paraId="6D4008FB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230E0E1C" w14:textId="77777777" w:rsidR="00A021C7" w:rsidRPr="00181B5A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кожи и подкожных тканей</w:t>
            </w:r>
          </w:p>
        </w:tc>
      </w:tr>
      <w:tr w:rsidR="00A021C7" w:rsidRPr="00937326" w14:paraId="06545B1C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4CA589F5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Алопеция</w:t>
            </w:r>
          </w:p>
        </w:tc>
        <w:tc>
          <w:tcPr>
            <w:tcW w:w="1900" w:type="dxa"/>
            <w:vAlign w:val="center"/>
          </w:tcPr>
          <w:p w14:paraId="05AA50C0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2020" w:type="dxa"/>
            <w:gridSpan w:val="2"/>
            <w:vAlign w:val="center"/>
          </w:tcPr>
          <w:p w14:paraId="71E899EF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12.6 </w:t>
            </w:r>
          </w:p>
        </w:tc>
        <w:tc>
          <w:tcPr>
            <w:tcW w:w="2108" w:type="dxa"/>
            <w:vAlign w:val="center"/>
          </w:tcPr>
          <w:p w14:paraId="03664AE8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74B0A3CF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6D37F6D1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Зуд </w:t>
            </w:r>
          </w:p>
        </w:tc>
        <w:tc>
          <w:tcPr>
            <w:tcW w:w="1900" w:type="dxa"/>
            <w:vAlign w:val="center"/>
          </w:tcPr>
          <w:p w14:paraId="1704B23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2A36301E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10.6 </w:t>
            </w:r>
          </w:p>
        </w:tc>
        <w:tc>
          <w:tcPr>
            <w:tcW w:w="2108" w:type="dxa"/>
            <w:vAlign w:val="center"/>
          </w:tcPr>
          <w:p w14:paraId="7BE0A897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16385804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7893F40" w14:textId="77777777" w:rsidR="00A021C7" w:rsidRPr="00181B5A" w:rsidRDefault="00843897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Экзема </w:t>
            </w:r>
          </w:p>
        </w:tc>
        <w:tc>
          <w:tcPr>
            <w:tcW w:w="1900" w:type="dxa"/>
            <w:vAlign w:val="center"/>
          </w:tcPr>
          <w:p w14:paraId="274C4841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2020" w:type="dxa"/>
            <w:gridSpan w:val="2"/>
            <w:vAlign w:val="center"/>
          </w:tcPr>
          <w:p w14:paraId="347C9C76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2.9 </w:t>
            </w:r>
          </w:p>
        </w:tc>
        <w:tc>
          <w:tcPr>
            <w:tcW w:w="2108" w:type="dxa"/>
            <w:vAlign w:val="center"/>
          </w:tcPr>
          <w:p w14:paraId="2B8B3336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A95C31" w14:paraId="1C4B6715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0A954A2D" w14:textId="77777777" w:rsidR="00A021C7" w:rsidRPr="00181B5A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мышечной, скелетной и соединительной ткани</w:t>
            </w:r>
          </w:p>
        </w:tc>
      </w:tr>
      <w:tr w:rsidR="00A021C7" w:rsidRPr="00937326" w14:paraId="1BBAAE4D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13BE5617" w14:textId="77777777" w:rsidR="00A021C7" w:rsidRPr="00181B5A" w:rsidRDefault="000E1F6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lastRenderedPageBreak/>
              <w:t>Артралгия</w:t>
            </w:r>
          </w:p>
        </w:tc>
        <w:tc>
          <w:tcPr>
            <w:tcW w:w="1900" w:type="dxa"/>
            <w:vAlign w:val="center"/>
          </w:tcPr>
          <w:p w14:paraId="07F97272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&lt;1</w:t>
            </w:r>
          </w:p>
        </w:tc>
        <w:tc>
          <w:tcPr>
            <w:tcW w:w="2020" w:type="dxa"/>
            <w:gridSpan w:val="2"/>
            <w:vAlign w:val="center"/>
          </w:tcPr>
          <w:p w14:paraId="07A83AD6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15.9 </w:t>
            </w:r>
          </w:p>
        </w:tc>
        <w:tc>
          <w:tcPr>
            <w:tcW w:w="2108" w:type="dxa"/>
            <w:vAlign w:val="center"/>
          </w:tcPr>
          <w:p w14:paraId="5BE5D8C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6CEE5008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63BD8F8B" w14:textId="77777777" w:rsidR="00A021C7" w:rsidRPr="00181B5A" w:rsidRDefault="000E1F6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Боль в спине</w:t>
            </w:r>
          </w:p>
        </w:tc>
        <w:tc>
          <w:tcPr>
            <w:tcW w:w="1900" w:type="dxa"/>
            <w:vAlign w:val="center"/>
          </w:tcPr>
          <w:p w14:paraId="7A38C3F3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6EC2362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13.5 </w:t>
            </w:r>
          </w:p>
        </w:tc>
        <w:tc>
          <w:tcPr>
            <w:tcW w:w="2108" w:type="dxa"/>
            <w:vAlign w:val="center"/>
          </w:tcPr>
          <w:p w14:paraId="2BA4D0E3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5B54656B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D812C42" w14:textId="07C75C0C" w:rsidR="00A021C7" w:rsidRPr="00181B5A" w:rsidRDefault="000E1F6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Бол</w:t>
            </w:r>
            <w:r w:rsidR="00F56D85"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ь</w:t>
            </w: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 в конечностях</w:t>
            </w:r>
          </w:p>
        </w:tc>
        <w:tc>
          <w:tcPr>
            <w:tcW w:w="1900" w:type="dxa"/>
            <w:vAlign w:val="center"/>
          </w:tcPr>
          <w:p w14:paraId="2F8BA270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1.0 </w:t>
            </w:r>
          </w:p>
        </w:tc>
        <w:tc>
          <w:tcPr>
            <w:tcW w:w="2020" w:type="dxa"/>
            <w:gridSpan w:val="2"/>
            <w:vAlign w:val="center"/>
          </w:tcPr>
          <w:p w14:paraId="1AE380F3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10.3 </w:t>
            </w:r>
          </w:p>
        </w:tc>
        <w:tc>
          <w:tcPr>
            <w:tcW w:w="2108" w:type="dxa"/>
            <w:vAlign w:val="center"/>
          </w:tcPr>
          <w:p w14:paraId="24D6B116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A021C7" w:rsidRPr="00937326" w14:paraId="7123E7F1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4FC39E33" w14:textId="38372D33" w:rsidR="00A021C7" w:rsidRPr="00181B5A" w:rsidRDefault="000E1F6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Бол</w:t>
            </w:r>
            <w:r w:rsidR="00F56D85"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ь</w:t>
            </w: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 в костях </w:t>
            </w:r>
          </w:p>
        </w:tc>
        <w:tc>
          <w:tcPr>
            <w:tcW w:w="1900" w:type="dxa"/>
            <w:vAlign w:val="center"/>
          </w:tcPr>
          <w:p w14:paraId="1E98ECB0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6BBCCD76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5.3 </w:t>
            </w:r>
          </w:p>
        </w:tc>
        <w:tc>
          <w:tcPr>
            <w:tcW w:w="2108" w:type="dxa"/>
            <w:vAlign w:val="center"/>
          </w:tcPr>
          <w:p w14:paraId="45232A8B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0A75B740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985F367" w14:textId="77777777" w:rsidR="00A021C7" w:rsidRPr="00181B5A" w:rsidRDefault="000E1F6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Скелетно-мышечные боли в грудной клетке</w:t>
            </w:r>
          </w:p>
        </w:tc>
        <w:tc>
          <w:tcPr>
            <w:tcW w:w="1900" w:type="dxa"/>
            <w:vAlign w:val="center"/>
          </w:tcPr>
          <w:p w14:paraId="72D76AC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4D28C650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2.5 </w:t>
            </w:r>
          </w:p>
        </w:tc>
        <w:tc>
          <w:tcPr>
            <w:tcW w:w="2108" w:type="dxa"/>
            <w:vAlign w:val="center"/>
          </w:tcPr>
          <w:p w14:paraId="304CB984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A95C31" w14:paraId="6A96ED4A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6103D1DD" w14:textId="77777777" w:rsidR="00A021C7" w:rsidRPr="00937326" w:rsidRDefault="00A021C7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937326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Нарушения со стороны почек и мочевыводящих путей</w:t>
            </w:r>
          </w:p>
        </w:tc>
      </w:tr>
      <w:tr w:rsidR="00A021C7" w:rsidRPr="00937326" w14:paraId="0A9EF04E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3B1A2033" w14:textId="77777777" w:rsidR="00A021C7" w:rsidRPr="00CC359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CC359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Дизурия </w:t>
            </w:r>
          </w:p>
        </w:tc>
        <w:tc>
          <w:tcPr>
            <w:tcW w:w="1900" w:type="dxa"/>
            <w:vAlign w:val="center"/>
          </w:tcPr>
          <w:p w14:paraId="74522914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0EFEDB54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2.7 </w:t>
            </w:r>
          </w:p>
        </w:tc>
        <w:tc>
          <w:tcPr>
            <w:tcW w:w="2108" w:type="dxa"/>
            <w:vAlign w:val="center"/>
          </w:tcPr>
          <w:p w14:paraId="6230F11E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A021C7" w:rsidRPr="00937326" w14:paraId="66F64AC9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E75A31A" w14:textId="77777777" w:rsidR="00A021C7" w:rsidRPr="00CC359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CC359A">
              <w:rPr>
                <w:rFonts w:eastAsia="Batang"/>
                <w:color w:val="000000"/>
                <w:sz w:val="24"/>
                <w:szCs w:val="24"/>
                <w:lang w:val="ru-RU"/>
              </w:rPr>
              <w:t xml:space="preserve">Недержание мочи </w:t>
            </w:r>
          </w:p>
        </w:tc>
        <w:tc>
          <w:tcPr>
            <w:tcW w:w="1900" w:type="dxa"/>
            <w:vAlign w:val="center"/>
          </w:tcPr>
          <w:p w14:paraId="51FEC9DA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36928CE2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2.9 </w:t>
            </w:r>
          </w:p>
        </w:tc>
        <w:tc>
          <w:tcPr>
            <w:tcW w:w="2108" w:type="dxa"/>
            <w:vAlign w:val="center"/>
          </w:tcPr>
          <w:p w14:paraId="2F338807" w14:textId="77777777" w:rsidR="00A021C7" w:rsidRPr="00937326" w:rsidRDefault="00A021C7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7E4C14" w:rsidRPr="00A95C31" w14:paraId="3D009711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119FDD7C" w14:textId="77777777" w:rsidR="007E4C14" w:rsidRPr="00937326" w:rsidRDefault="007E4C14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937326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Общие нарушения и реакции в месте введения</w:t>
            </w:r>
          </w:p>
        </w:tc>
      </w:tr>
      <w:tr w:rsidR="007E4C14" w:rsidRPr="00937326" w14:paraId="1E646D23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AB049C8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Пирексия</w:t>
            </w:r>
          </w:p>
        </w:tc>
        <w:tc>
          <w:tcPr>
            <w:tcW w:w="1900" w:type="dxa"/>
            <w:vAlign w:val="center"/>
          </w:tcPr>
          <w:p w14:paraId="380B58FF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2.4 </w:t>
            </w:r>
          </w:p>
        </w:tc>
        <w:tc>
          <w:tcPr>
            <w:tcW w:w="2020" w:type="dxa"/>
            <w:gridSpan w:val="2"/>
            <w:vAlign w:val="center"/>
          </w:tcPr>
          <w:p w14:paraId="2661F239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20.3 </w:t>
            </w:r>
          </w:p>
        </w:tc>
        <w:tc>
          <w:tcPr>
            <w:tcW w:w="2108" w:type="dxa"/>
            <w:vAlign w:val="center"/>
          </w:tcPr>
          <w:p w14:paraId="16964868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7E4C14" w:rsidRPr="00937326" w14:paraId="726BC71F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DBBA9C4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Астения</w:t>
            </w:r>
          </w:p>
        </w:tc>
        <w:tc>
          <w:tcPr>
            <w:tcW w:w="1900" w:type="dxa"/>
            <w:vAlign w:val="center"/>
          </w:tcPr>
          <w:p w14:paraId="736C73B4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1.0 </w:t>
            </w:r>
          </w:p>
        </w:tc>
        <w:tc>
          <w:tcPr>
            <w:tcW w:w="2020" w:type="dxa"/>
            <w:gridSpan w:val="2"/>
            <w:vAlign w:val="center"/>
          </w:tcPr>
          <w:p w14:paraId="229FC6BD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11.8 </w:t>
            </w:r>
          </w:p>
        </w:tc>
        <w:tc>
          <w:tcPr>
            <w:tcW w:w="2108" w:type="dxa"/>
            <w:vAlign w:val="center"/>
          </w:tcPr>
          <w:p w14:paraId="66980E5C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7E4C14" w:rsidRPr="00937326" w14:paraId="2AE615BF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2BC2D917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Боль в груди</w:t>
            </w:r>
          </w:p>
        </w:tc>
        <w:tc>
          <w:tcPr>
            <w:tcW w:w="1900" w:type="dxa"/>
            <w:vAlign w:val="center"/>
          </w:tcPr>
          <w:p w14:paraId="6D0EFF53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&lt;1 </w:t>
            </w:r>
          </w:p>
        </w:tc>
        <w:tc>
          <w:tcPr>
            <w:tcW w:w="2020" w:type="dxa"/>
            <w:gridSpan w:val="2"/>
            <w:vAlign w:val="center"/>
          </w:tcPr>
          <w:p w14:paraId="7366074A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5.4 </w:t>
            </w:r>
          </w:p>
        </w:tc>
        <w:tc>
          <w:tcPr>
            <w:tcW w:w="2108" w:type="dxa"/>
            <w:vAlign w:val="center"/>
          </w:tcPr>
          <w:p w14:paraId="2C3290B4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7E4C14" w:rsidRPr="00937326" w14:paraId="1B7CDB8B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7DCF762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Утомляемость</w:t>
            </w:r>
          </w:p>
        </w:tc>
        <w:tc>
          <w:tcPr>
            <w:tcW w:w="1900" w:type="dxa"/>
            <w:vAlign w:val="center"/>
          </w:tcPr>
          <w:p w14:paraId="530B50E1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2.5 </w:t>
            </w:r>
          </w:p>
        </w:tc>
        <w:tc>
          <w:tcPr>
            <w:tcW w:w="2020" w:type="dxa"/>
            <w:gridSpan w:val="2"/>
            <w:vAlign w:val="center"/>
          </w:tcPr>
          <w:p w14:paraId="742A9F40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 xml:space="preserve">34.0 </w:t>
            </w:r>
          </w:p>
        </w:tc>
        <w:tc>
          <w:tcPr>
            <w:tcW w:w="2108" w:type="dxa"/>
            <w:vAlign w:val="center"/>
          </w:tcPr>
          <w:p w14:paraId="222C6073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  <w:tr w:rsidR="007E4C14" w:rsidRPr="00937326" w14:paraId="1B7119FB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1FFF2D14" w14:textId="77777777" w:rsidR="007E4C14" w:rsidRPr="00181B5A" w:rsidRDefault="007E4C14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Лабораторные и инструментальные данные</w:t>
            </w:r>
          </w:p>
        </w:tc>
      </w:tr>
      <w:tr w:rsidR="007E4C14" w:rsidRPr="00937326" w14:paraId="3EAD0421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5CFE711F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Снижение числа нейтрофилов</w:t>
            </w:r>
          </w:p>
        </w:tc>
        <w:tc>
          <w:tcPr>
            <w:tcW w:w="1900" w:type="dxa"/>
            <w:vAlign w:val="center"/>
          </w:tcPr>
          <w:p w14:paraId="2846A248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2.1 </w:t>
            </w:r>
          </w:p>
        </w:tc>
        <w:tc>
          <w:tcPr>
            <w:tcW w:w="2020" w:type="dxa"/>
            <w:gridSpan w:val="2"/>
            <w:vAlign w:val="center"/>
          </w:tcPr>
          <w:p w14:paraId="38CC6CD6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2.1 </w:t>
            </w:r>
          </w:p>
        </w:tc>
        <w:tc>
          <w:tcPr>
            <w:tcW w:w="2108" w:type="dxa"/>
            <w:vAlign w:val="center"/>
          </w:tcPr>
          <w:p w14:paraId="15782EED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7E4C14" w:rsidRPr="00937326" w14:paraId="4F1564CE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E842B27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Увеличение массы тела</w:t>
            </w:r>
          </w:p>
        </w:tc>
        <w:tc>
          <w:tcPr>
            <w:tcW w:w="1900" w:type="dxa"/>
            <w:vAlign w:val="center"/>
          </w:tcPr>
          <w:p w14:paraId="7F781D61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2020" w:type="dxa"/>
            <w:gridSpan w:val="2"/>
            <w:vAlign w:val="center"/>
          </w:tcPr>
          <w:p w14:paraId="3E0C0481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2.1 </w:t>
            </w:r>
          </w:p>
        </w:tc>
        <w:tc>
          <w:tcPr>
            <w:tcW w:w="2108" w:type="dxa"/>
            <w:vAlign w:val="center"/>
          </w:tcPr>
          <w:p w14:paraId="6E15A2DA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en-GB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7E4C14" w:rsidRPr="00937326" w14:paraId="7142246D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02C903FD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Снижение числа лейкоцитов</w:t>
            </w:r>
          </w:p>
        </w:tc>
        <w:tc>
          <w:tcPr>
            <w:tcW w:w="1900" w:type="dxa"/>
            <w:vAlign w:val="center"/>
          </w:tcPr>
          <w:p w14:paraId="74AAA985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2.1 </w:t>
            </w:r>
          </w:p>
        </w:tc>
        <w:tc>
          <w:tcPr>
            <w:tcW w:w="2020" w:type="dxa"/>
            <w:gridSpan w:val="2"/>
            <w:vAlign w:val="center"/>
          </w:tcPr>
          <w:p w14:paraId="52363E64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 w:eastAsia="de-DE"/>
              </w:rPr>
              <w:t xml:space="preserve">2.1 </w:t>
            </w:r>
          </w:p>
        </w:tc>
        <w:tc>
          <w:tcPr>
            <w:tcW w:w="2108" w:type="dxa"/>
            <w:vAlign w:val="center"/>
          </w:tcPr>
          <w:p w14:paraId="06046277" w14:textId="77777777" w:rsidR="007E4C14" w:rsidRPr="00937326" w:rsidRDefault="007E4C14" w:rsidP="005B0642">
            <w:pPr>
              <w:keepNext/>
              <w:keepLines/>
              <w:tabs>
                <w:tab w:val="left" w:pos="1080"/>
              </w:tabs>
              <w:spacing w:line="276" w:lineRule="auto"/>
              <w:ind w:left="1080" w:hanging="1080"/>
              <w:rPr>
                <w:rFonts w:cs="Arial"/>
                <w:sz w:val="24"/>
                <w:szCs w:val="24"/>
                <w:lang w:val="en-GB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Часто</w:t>
            </w:r>
          </w:p>
        </w:tc>
      </w:tr>
      <w:tr w:rsidR="007E4C14" w:rsidRPr="00A95C31" w14:paraId="6CBFF18B" w14:textId="77777777" w:rsidTr="00804159">
        <w:trPr>
          <w:cantSplit/>
          <w:trHeight w:val="20"/>
        </w:trPr>
        <w:tc>
          <w:tcPr>
            <w:tcW w:w="8522" w:type="dxa"/>
            <w:gridSpan w:val="5"/>
            <w:vAlign w:val="center"/>
          </w:tcPr>
          <w:p w14:paraId="117C6874" w14:textId="77777777" w:rsidR="007E4C14" w:rsidRPr="00181B5A" w:rsidRDefault="007E4C14" w:rsidP="005B0642">
            <w:pPr>
              <w:spacing w:line="360" w:lineRule="auto"/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b/>
                <w:color w:val="000000"/>
                <w:sz w:val="24"/>
                <w:szCs w:val="24"/>
                <w:lang w:val="ru-RU"/>
              </w:rPr>
              <w:t>Травмы, интоксикации и осложнения процедур</w:t>
            </w:r>
          </w:p>
        </w:tc>
      </w:tr>
      <w:tr w:rsidR="007E4C14" w:rsidRPr="00881265" w14:paraId="6B61AD64" w14:textId="77777777" w:rsidTr="00804159">
        <w:trPr>
          <w:cantSplit/>
          <w:trHeight w:val="20"/>
        </w:trPr>
        <w:tc>
          <w:tcPr>
            <w:tcW w:w="2494" w:type="dxa"/>
            <w:vAlign w:val="center"/>
          </w:tcPr>
          <w:p w14:paraId="1AA265AC" w14:textId="77777777" w:rsidR="007E4C14" w:rsidRPr="00181B5A" w:rsidRDefault="00DC4F95" w:rsidP="005B0642">
            <w:pPr>
              <w:spacing w:line="360" w:lineRule="auto"/>
              <w:rPr>
                <w:rFonts w:eastAsia="Batang"/>
                <w:color w:val="000000"/>
                <w:sz w:val="24"/>
                <w:szCs w:val="24"/>
                <w:lang w:val="ru-RU"/>
              </w:rPr>
            </w:pPr>
            <w:r w:rsidRPr="00181B5A">
              <w:rPr>
                <w:rFonts w:eastAsia="Batang"/>
                <w:color w:val="000000"/>
                <w:sz w:val="24"/>
                <w:szCs w:val="24"/>
                <w:lang w:val="ru-RU"/>
              </w:rPr>
              <w:t>ИР</w:t>
            </w:r>
            <w:r w:rsidRPr="00181B5A">
              <w:rPr>
                <w:rFonts w:eastAsia="Batang"/>
                <w:color w:val="000000"/>
                <w:sz w:val="24"/>
                <w:szCs w:val="24"/>
                <w:vertAlign w:val="superscript"/>
                <w:lang w:val="ru-RU"/>
              </w:rPr>
              <w:t>§</w:t>
            </w:r>
          </w:p>
        </w:tc>
        <w:tc>
          <w:tcPr>
            <w:tcW w:w="1900" w:type="dxa"/>
            <w:vAlign w:val="center"/>
          </w:tcPr>
          <w:p w14:paraId="63233AD8" w14:textId="77777777" w:rsidR="007E4C14" w:rsidRPr="00937326" w:rsidRDefault="007E4C14" w:rsidP="005B0642">
            <w:pPr>
              <w:tabs>
                <w:tab w:val="center" w:pos="1377"/>
                <w:tab w:val="left" w:pos="1935"/>
              </w:tabs>
              <w:spacing w:line="276" w:lineRule="auto"/>
              <w:rPr>
                <w:rFonts w:cs="Arial"/>
                <w:sz w:val="24"/>
                <w:szCs w:val="24"/>
                <w:lang w:val="ru-RU" w:eastAsia="de-DE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21.2</w:t>
            </w:r>
          </w:p>
        </w:tc>
        <w:tc>
          <w:tcPr>
            <w:tcW w:w="2020" w:type="dxa"/>
            <w:gridSpan w:val="2"/>
            <w:vAlign w:val="center"/>
          </w:tcPr>
          <w:p w14:paraId="5995559F" w14:textId="77777777" w:rsidR="007E4C14" w:rsidRPr="00937326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71.6</w:t>
            </w:r>
          </w:p>
        </w:tc>
        <w:tc>
          <w:tcPr>
            <w:tcW w:w="2108" w:type="dxa"/>
            <w:vAlign w:val="center"/>
          </w:tcPr>
          <w:p w14:paraId="510296D8" w14:textId="77777777" w:rsidR="007E4C14" w:rsidRPr="00881265" w:rsidRDefault="007E4C14" w:rsidP="005B0642">
            <w:pPr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937326">
              <w:rPr>
                <w:rFonts w:cs="Arial"/>
                <w:sz w:val="24"/>
                <w:szCs w:val="24"/>
                <w:lang w:val="en-GB"/>
              </w:rPr>
              <w:t>Очень часто</w:t>
            </w:r>
          </w:p>
        </w:tc>
      </w:tr>
    </w:tbl>
    <w:p w14:paraId="224D1285" w14:textId="03DFE4A4" w:rsidR="00B50A9C" w:rsidRDefault="00B50A9C" w:rsidP="00DD4F46">
      <w:pPr>
        <w:spacing w:line="360" w:lineRule="auto"/>
        <w:rPr>
          <w:rFonts w:eastAsia="Calibri"/>
          <w:szCs w:val="24"/>
          <w:lang w:val="ru-RU"/>
        </w:rPr>
      </w:pPr>
      <w:r w:rsidRPr="009938E4">
        <w:rPr>
          <w:rFonts w:eastAsia="SimSun"/>
          <w:color w:val="000000"/>
          <w:szCs w:val="24"/>
          <w:vertAlign w:val="superscript"/>
          <w:lang w:val="ru-RU"/>
        </w:rPr>
        <w:t>§</w:t>
      </w:r>
      <w:r w:rsidR="00007825">
        <w:rPr>
          <w:rFonts w:eastAsia="SimSun"/>
          <w:color w:val="000000"/>
          <w:szCs w:val="24"/>
          <w:vertAlign w:val="superscript"/>
          <w:lang w:val="ru-RU"/>
        </w:rPr>
        <w:t xml:space="preserve"> </w:t>
      </w:r>
      <w:r w:rsidRPr="009938E4">
        <w:rPr>
          <w:rFonts w:eastAsia="Calibri"/>
          <w:szCs w:val="24"/>
          <w:lang w:val="ru-RU"/>
        </w:rPr>
        <w:t xml:space="preserve">Определяется как любое связанное с терапией нежелательное явление, возникшее </w:t>
      </w:r>
      <w:proofErr w:type="gramStart"/>
      <w:r w:rsidRPr="009938E4">
        <w:rPr>
          <w:rFonts w:eastAsia="Calibri"/>
          <w:szCs w:val="24"/>
          <w:lang w:val="ru-RU"/>
        </w:rPr>
        <w:t>во время</w:t>
      </w:r>
      <w:proofErr w:type="gramEnd"/>
      <w:r w:rsidRPr="009938E4">
        <w:rPr>
          <w:rFonts w:eastAsia="Calibri"/>
          <w:szCs w:val="24"/>
          <w:lang w:val="ru-RU"/>
        </w:rPr>
        <w:t xml:space="preserve"> или в течение 24</w:t>
      </w:r>
      <w:r w:rsidRPr="009938E4">
        <w:rPr>
          <w:rFonts w:eastAsia="Calibri"/>
          <w:szCs w:val="24"/>
        </w:rPr>
        <w:t> </w:t>
      </w:r>
      <w:r w:rsidRPr="009938E4">
        <w:rPr>
          <w:rFonts w:eastAsia="Calibri"/>
          <w:szCs w:val="24"/>
          <w:lang w:val="ru-RU"/>
        </w:rPr>
        <w:t>часов после инфузии.</w:t>
      </w:r>
    </w:p>
    <w:p w14:paraId="3F531D27" w14:textId="77777777" w:rsidR="005B0642" w:rsidRPr="009938E4" w:rsidRDefault="005B0642" w:rsidP="00DD4F46">
      <w:pPr>
        <w:spacing w:line="360" w:lineRule="auto"/>
        <w:rPr>
          <w:rFonts w:eastAsia="Calibri"/>
          <w:szCs w:val="24"/>
          <w:lang w:val="ru-RU"/>
        </w:rPr>
      </w:pPr>
    </w:p>
    <w:p w14:paraId="15F18049" w14:textId="3D1395D8" w:rsidR="00716029" w:rsidRDefault="00716029" w:rsidP="00DD4F46">
      <w:pPr>
        <w:spacing w:line="360" w:lineRule="auto"/>
        <w:rPr>
          <w:rFonts w:eastAsia="SimSun"/>
          <w:sz w:val="24"/>
          <w:szCs w:val="24"/>
          <w:u w:val="single"/>
          <w:lang w:val="ru-RU" w:eastAsia="en-US"/>
        </w:rPr>
      </w:pPr>
      <w:r w:rsidRPr="00716029">
        <w:rPr>
          <w:rFonts w:eastAsia="SimSun"/>
          <w:sz w:val="24"/>
          <w:szCs w:val="24"/>
          <w:u w:val="single"/>
          <w:lang w:val="ru-RU" w:eastAsia="en-US"/>
        </w:rPr>
        <w:t>Описание отдельных нежелательных реакций</w:t>
      </w:r>
    </w:p>
    <w:p w14:paraId="6CD3256B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lang w:val="ru-RU"/>
        </w:rPr>
      </w:pPr>
      <w:r w:rsidRPr="009938E4">
        <w:rPr>
          <w:i/>
          <w:color w:val="000000"/>
          <w:lang w:val="ru-RU"/>
        </w:rPr>
        <w:t>Инфузионные реакции</w:t>
      </w:r>
    </w:p>
    <w:p w14:paraId="7B4F73DA" w14:textId="0CE213C3" w:rsidR="00B50A9C" w:rsidRPr="00850B2F" w:rsidRDefault="00B50A9C" w:rsidP="00DD4F46">
      <w:pPr>
        <w:pStyle w:val="Paragraph"/>
        <w:spacing w:before="2" w:line="360" w:lineRule="auto"/>
        <w:rPr>
          <w:color w:val="000000"/>
          <w:lang w:val="ru-RU" w:eastAsia="ko-KR" w:bidi="he-IL"/>
        </w:rPr>
      </w:pPr>
      <w:r w:rsidRPr="00850B2F">
        <w:rPr>
          <w:color w:val="000000"/>
          <w:lang w:val="ru-RU" w:eastAsia="ko-KR" w:bidi="he-IL"/>
        </w:rPr>
        <w:t xml:space="preserve">Наиболее часто </w:t>
      </w:r>
      <w:r>
        <w:rPr>
          <w:color w:val="000000"/>
          <w:lang w:val="ru-RU" w:eastAsia="ko-KR" w:bidi="he-IL"/>
        </w:rPr>
        <w:t xml:space="preserve">(≥5%) </w:t>
      </w:r>
      <w:r w:rsidRPr="00850B2F">
        <w:rPr>
          <w:color w:val="000000"/>
          <w:lang w:val="ru-RU" w:eastAsia="ko-KR" w:bidi="he-IL"/>
        </w:rPr>
        <w:t>наблюдались следующие симптомы ИР: тошнота, рвота</w:t>
      </w:r>
      <w:r>
        <w:rPr>
          <w:color w:val="000000"/>
          <w:lang w:val="ru-RU" w:eastAsia="ko-KR" w:bidi="he-IL"/>
        </w:rPr>
        <w:t>,</w:t>
      </w:r>
      <w:r w:rsidRPr="00850B2F">
        <w:rPr>
          <w:color w:val="000000"/>
          <w:lang w:val="ru-RU" w:eastAsia="ko-KR" w:bidi="he-IL"/>
        </w:rPr>
        <w:t xml:space="preserve"> диарея</w:t>
      </w:r>
      <w:r>
        <w:rPr>
          <w:color w:val="000000"/>
          <w:lang w:val="ru-RU" w:eastAsia="ko-KR" w:bidi="he-IL"/>
        </w:rPr>
        <w:t>,</w:t>
      </w:r>
      <w:r w:rsidRPr="00850B2F">
        <w:rPr>
          <w:color w:val="000000"/>
          <w:lang w:val="ru-RU" w:eastAsia="ko-KR" w:bidi="he-IL"/>
        </w:rPr>
        <w:t xml:space="preserve"> головная боль, </w:t>
      </w:r>
      <w:r>
        <w:rPr>
          <w:color w:val="000000"/>
          <w:lang w:val="ru-RU" w:eastAsia="ko-KR" w:bidi="he-IL"/>
        </w:rPr>
        <w:t xml:space="preserve">головокружение, утомляемость, </w:t>
      </w:r>
      <w:r w:rsidRPr="00850B2F">
        <w:rPr>
          <w:color w:val="000000"/>
          <w:lang w:val="ru-RU" w:eastAsia="ko-KR" w:bidi="he-IL"/>
        </w:rPr>
        <w:t>озноб,</w:t>
      </w:r>
      <w:r>
        <w:rPr>
          <w:color w:val="000000"/>
          <w:lang w:val="ru-RU" w:eastAsia="ko-KR" w:bidi="he-IL"/>
        </w:rPr>
        <w:t xml:space="preserve"> </w:t>
      </w:r>
      <w:r w:rsidR="00DC4F95">
        <w:rPr>
          <w:color w:val="000000"/>
          <w:lang w:val="ru-RU" w:eastAsia="ko-KR" w:bidi="he-IL"/>
        </w:rPr>
        <w:t>пирексия</w:t>
      </w:r>
      <w:r>
        <w:rPr>
          <w:color w:val="000000"/>
          <w:lang w:val="ru-RU" w:eastAsia="ko-KR" w:bidi="he-IL"/>
        </w:rPr>
        <w:t xml:space="preserve">, </w:t>
      </w:r>
      <w:r w:rsidR="00DC4F95">
        <w:rPr>
          <w:color w:val="000000"/>
          <w:lang w:val="ru-RU" w:eastAsia="ko-KR" w:bidi="he-IL"/>
        </w:rPr>
        <w:t>артериальная гипотензия</w:t>
      </w:r>
      <w:r w:rsidRPr="00850B2F">
        <w:rPr>
          <w:color w:val="000000"/>
          <w:lang w:val="ru-RU" w:eastAsia="ko-KR" w:bidi="he-IL"/>
        </w:rPr>
        <w:t xml:space="preserve">, «приливы», </w:t>
      </w:r>
      <w:r w:rsidR="00DC4F95">
        <w:rPr>
          <w:color w:val="000000"/>
          <w:lang w:val="ru-RU" w:eastAsia="ko-KR" w:bidi="he-IL"/>
        </w:rPr>
        <w:t>артериальная гипертензия</w:t>
      </w:r>
      <w:r w:rsidRPr="00850B2F">
        <w:rPr>
          <w:color w:val="000000"/>
          <w:lang w:val="ru-RU" w:eastAsia="ko-KR" w:bidi="he-IL"/>
        </w:rPr>
        <w:t>, тахикардия</w:t>
      </w:r>
      <w:r>
        <w:rPr>
          <w:color w:val="000000"/>
          <w:lang w:val="ru-RU" w:eastAsia="ko-KR" w:bidi="he-IL"/>
        </w:rPr>
        <w:t>,</w:t>
      </w:r>
      <w:r w:rsidRPr="00850B2F">
        <w:rPr>
          <w:color w:val="000000"/>
          <w:lang w:val="ru-RU" w:eastAsia="ko-KR" w:bidi="he-IL"/>
        </w:rPr>
        <w:t xml:space="preserve"> </w:t>
      </w:r>
      <w:r>
        <w:rPr>
          <w:color w:val="000000"/>
          <w:lang w:val="ru-RU" w:eastAsia="ko-KR" w:bidi="he-IL"/>
        </w:rPr>
        <w:t>одышка</w:t>
      </w:r>
      <w:r w:rsidRPr="00850B2F">
        <w:rPr>
          <w:color w:val="000000"/>
          <w:lang w:val="ru-RU" w:eastAsia="ko-KR" w:bidi="he-IL"/>
        </w:rPr>
        <w:t xml:space="preserve"> и</w:t>
      </w:r>
      <w:r>
        <w:rPr>
          <w:color w:val="000000"/>
          <w:lang w:val="ru-RU" w:eastAsia="ko-KR" w:bidi="he-IL"/>
        </w:rPr>
        <w:t xml:space="preserve"> дискомфорт в области грудной клетки</w:t>
      </w:r>
      <w:r w:rsidRPr="00850B2F">
        <w:rPr>
          <w:color w:val="000000"/>
          <w:lang w:val="ru-RU" w:eastAsia="ko-KR" w:bidi="he-IL"/>
        </w:rPr>
        <w:t>. Кроме того, сообщ</w:t>
      </w:r>
      <w:r>
        <w:rPr>
          <w:color w:val="000000"/>
          <w:lang w:val="ru-RU" w:eastAsia="ko-KR" w:bidi="he-IL"/>
        </w:rPr>
        <w:t>алось о симптомах ИР со стороны</w:t>
      </w:r>
      <w:r w:rsidRPr="00850B2F">
        <w:rPr>
          <w:color w:val="000000"/>
          <w:lang w:val="ru-RU" w:eastAsia="ko-KR" w:bidi="he-IL"/>
        </w:rPr>
        <w:t xml:space="preserve"> дыхательной системы</w:t>
      </w:r>
      <w:r>
        <w:rPr>
          <w:color w:val="000000"/>
          <w:lang w:val="ru-RU" w:eastAsia="ko-KR" w:bidi="he-IL"/>
        </w:rPr>
        <w:t>,</w:t>
      </w:r>
      <w:r w:rsidRPr="00850B2F">
        <w:rPr>
          <w:color w:val="000000"/>
          <w:lang w:val="ru-RU" w:eastAsia="ko-KR" w:bidi="he-IL"/>
        </w:rPr>
        <w:t xml:space="preserve"> таких как бронхоспазм, раздражение горла и гортани, хрипы, отек гортани и </w:t>
      </w:r>
      <w:r>
        <w:rPr>
          <w:color w:val="000000"/>
          <w:lang w:val="ru-RU" w:eastAsia="ko-KR" w:bidi="he-IL"/>
        </w:rPr>
        <w:t xml:space="preserve">со стороны </w:t>
      </w:r>
      <w:r w:rsidRPr="00850B2F">
        <w:rPr>
          <w:color w:val="000000"/>
          <w:lang w:val="ru-RU" w:eastAsia="ko-KR" w:bidi="he-IL"/>
        </w:rPr>
        <w:t>сердца</w:t>
      </w:r>
      <w:r>
        <w:rPr>
          <w:color w:val="000000"/>
          <w:lang w:val="ru-RU" w:eastAsia="ko-KR" w:bidi="he-IL"/>
        </w:rPr>
        <w:t>:</w:t>
      </w:r>
      <w:r w:rsidRPr="00850B2F">
        <w:rPr>
          <w:color w:val="000000"/>
          <w:lang w:val="ru-RU" w:eastAsia="ko-KR" w:bidi="he-IL"/>
        </w:rPr>
        <w:t xml:space="preserve"> фибрилляция предсердий</w:t>
      </w:r>
      <w:r w:rsidR="00DC4F95">
        <w:rPr>
          <w:color w:val="000000"/>
          <w:lang w:val="ru-RU" w:eastAsia="ko-KR" w:bidi="he-IL"/>
        </w:rPr>
        <w:t xml:space="preserve"> (см. раздел 4.4)</w:t>
      </w:r>
      <w:r w:rsidRPr="00850B2F">
        <w:rPr>
          <w:color w:val="000000"/>
          <w:lang w:val="ru-RU" w:eastAsia="ko-KR" w:bidi="he-IL"/>
        </w:rPr>
        <w:t>.</w:t>
      </w:r>
    </w:p>
    <w:p w14:paraId="321C674F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u w:val="single"/>
          <w:lang w:val="ru-RU"/>
        </w:rPr>
      </w:pPr>
      <w:r w:rsidRPr="009938E4">
        <w:rPr>
          <w:i/>
          <w:color w:val="000000"/>
          <w:u w:val="single"/>
          <w:lang w:val="ru-RU" w:eastAsia="ko-KR" w:bidi="he-IL"/>
        </w:rPr>
        <w:t>Хронический лимфолейкоз</w:t>
      </w:r>
    </w:p>
    <w:p w14:paraId="06B417F2" w14:textId="270B0318" w:rsidR="00B50A9C" w:rsidRPr="00850B2F" w:rsidRDefault="00B50A9C" w:rsidP="00DD4F46">
      <w:pPr>
        <w:pStyle w:val="Paragraph"/>
        <w:spacing w:before="2" w:line="360" w:lineRule="auto"/>
        <w:rPr>
          <w:color w:val="000000"/>
          <w:lang w:val="ru-RU"/>
        </w:rPr>
      </w:pPr>
      <w:r w:rsidRPr="00850B2F">
        <w:rPr>
          <w:color w:val="000000"/>
          <w:lang w:val="ru-RU"/>
        </w:rPr>
        <w:lastRenderedPageBreak/>
        <w:t xml:space="preserve">Частота </w:t>
      </w:r>
      <w:r w:rsidR="0080774C">
        <w:rPr>
          <w:color w:val="000000"/>
          <w:lang w:val="ru-RU"/>
        </w:rPr>
        <w:t>ИР</w:t>
      </w:r>
      <w:r w:rsidRPr="00850B2F">
        <w:rPr>
          <w:color w:val="000000"/>
          <w:lang w:val="ru-RU"/>
        </w:rPr>
        <w:t xml:space="preserve"> составляет 65% при введении первой дозы (1000 мг). У 20%</w:t>
      </w:r>
      <w:r w:rsidRPr="00850B2F">
        <w:rPr>
          <w:color w:val="000000"/>
          <w:lang w:val="ru-RU" w:eastAsia="ko-KR" w:bidi="he-IL"/>
        </w:rPr>
        <w:t xml:space="preserve"> пациентов наблюдались ИР 3-4 степени тяжести. У 7% пациентов ИР послужили причиной прекращения лечения препаратом Газива</w:t>
      </w:r>
      <w:r w:rsidRPr="00850B2F">
        <w:rPr>
          <w:color w:val="000000"/>
          <w:lang w:val="ru-RU"/>
        </w:rPr>
        <w:t xml:space="preserve">. Частота ИР при последующих введениях составила соответственно 3% после второй дозы препарата Газива (1000 мг) и 1% после введения последующих доз. ИР 3-4 степени тяжести наблюдались только при введении первых 1000 мг препарата Газива. </w:t>
      </w:r>
      <w:r>
        <w:rPr>
          <w:color w:val="000000"/>
          <w:lang w:val="ru-RU"/>
        </w:rPr>
        <w:t xml:space="preserve">При последующих введениях ИР 3-5 степени не наблюдалось. </w:t>
      </w:r>
    </w:p>
    <w:p w14:paraId="46075503" w14:textId="470D28DF" w:rsidR="0080774C" w:rsidRPr="009938E4" w:rsidRDefault="00B50A9C" w:rsidP="005B0642">
      <w:pPr>
        <w:spacing w:line="360" w:lineRule="auto"/>
        <w:rPr>
          <w:color w:val="000000"/>
          <w:sz w:val="24"/>
          <w:szCs w:val="24"/>
          <w:lang w:val="ru-RU" w:eastAsia="de-DE"/>
        </w:rPr>
      </w:pPr>
      <w:r w:rsidRPr="009938E4">
        <w:rPr>
          <w:color w:val="000000"/>
          <w:sz w:val="24"/>
          <w:szCs w:val="24"/>
          <w:lang w:val="ru-RU"/>
        </w:rPr>
        <w:t xml:space="preserve">Комплекс мер по предупреждению ИР (см. раздел </w:t>
      </w:r>
      <w:r w:rsidR="0080774C" w:rsidRPr="009938E4">
        <w:rPr>
          <w:color w:val="000000"/>
          <w:sz w:val="24"/>
          <w:szCs w:val="24"/>
          <w:lang w:val="ru-RU"/>
        </w:rPr>
        <w:t>4.2</w:t>
      </w:r>
      <w:r w:rsidRPr="009938E4">
        <w:rPr>
          <w:color w:val="000000"/>
          <w:sz w:val="24"/>
          <w:szCs w:val="24"/>
          <w:lang w:val="ru-RU"/>
        </w:rPr>
        <w:t>) позволяет снизить частоту ИР за исключением ИР 3-4 степени тяжести.</w:t>
      </w:r>
      <w:r w:rsidRPr="009938E4">
        <w:rPr>
          <w:color w:val="000000"/>
          <w:sz w:val="24"/>
          <w:szCs w:val="24"/>
          <w:lang w:val="ru-RU" w:eastAsia="ko-KR" w:bidi="he-IL"/>
        </w:rPr>
        <w:t xml:space="preserve"> </w:t>
      </w:r>
      <w:r w:rsidR="005B0642">
        <w:rPr>
          <w:color w:val="000000"/>
          <w:sz w:val="24"/>
          <w:szCs w:val="24"/>
          <w:lang w:val="ru-RU" w:eastAsia="de-DE"/>
        </w:rPr>
        <w:t>Показатели ИР 3-</w:t>
      </w:r>
      <w:r w:rsidR="0080774C" w:rsidRPr="009938E4">
        <w:rPr>
          <w:color w:val="000000"/>
          <w:sz w:val="24"/>
          <w:szCs w:val="24"/>
          <w:lang w:val="ru-RU" w:eastAsia="de-DE"/>
        </w:rPr>
        <w:t>4 степени тяжести (которые наблюдались у относительно небольшого числа пациентов) были аналогичными до и после принятия мер по снижению риска развития ИР.</w:t>
      </w:r>
    </w:p>
    <w:p w14:paraId="39A48B90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u w:val="single"/>
          <w:lang w:val="ru-RU" w:eastAsia="ko-KR" w:bidi="he-IL"/>
        </w:rPr>
      </w:pPr>
      <w:r w:rsidRPr="009938E4">
        <w:rPr>
          <w:i/>
          <w:color w:val="000000"/>
          <w:u w:val="single"/>
          <w:lang w:val="ru-RU" w:eastAsia="ko-KR" w:bidi="he-IL"/>
        </w:rPr>
        <w:t>Неходжкинская лимфома</w:t>
      </w:r>
    </w:p>
    <w:p w14:paraId="788AEEA6" w14:textId="0A8A1A57" w:rsidR="00B50A9C" w:rsidRDefault="00B50A9C" w:rsidP="00DD4F46">
      <w:pPr>
        <w:pStyle w:val="Paragraph"/>
        <w:spacing w:before="2" w:line="360" w:lineRule="auto"/>
        <w:rPr>
          <w:lang w:val="ru-RU"/>
        </w:rPr>
      </w:pPr>
      <w:r w:rsidRPr="00B50A9C">
        <w:rPr>
          <w:lang w:val="ru-RU"/>
        </w:rPr>
        <w:t xml:space="preserve">В цикле 1 общая частота возникновения ИР была выше у пациентов, получавших препарат Газива </w:t>
      </w:r>
      <w:r>
        <w:rPr>
          <w:lang w:val="ru-RU"/>
        </w:rPr>
        <w:t>в комбинации с химиотерапией</w:t>
      </w:r>
      <w:r w:rsidRPr="00B50A9C">
        <w:rPr>
          <w:lang w:val="ru-RU"/>
        </w:rPr>
        <w:t>, по сравнению с пациентами</w:t>
      </w:r>
      <w:r>
        <w:rPr>
          <w:lang w:val="ru-RU"/>
        </w:rPr>
        <w:t xml:space="preserve"> из соответствующих групп сравнения</w:t>
      </w:r>
      <w:r w:rsidRPr="00B50A9C">
        <w:rPr>
          <w:lang w:val="ru-RU"/>
        </w:rPr>
        <w:t xml:space="preserve">. У пациентов, получавших препарат Газива </w:t>
      </w:r>
      <w:r>
        <w:rPr>
          <w:lang w:val="ru-RU"/>
        </w:rPr>
        <w:t>в комбинации с химиотерапией</w:t>
      </w:r>
      <w:r w:rsidRPr="00B50A9C">
        <w:rPr>
          <w:lang w:val="ru-RU"/>
        </w:rPr>
        <w:t>, частота возникновения ИР была самой высокой в день 1</w:t>
      </w:r>
      <w:r>
        <w:rPr>
          <w:lang w:val="ru-RU"/>
        </w:rPr>
        <w:t>,</w:t>
      </w:r>
      <w:r w:rsidRPr="00B50A9C">
        <w:rPr>
          <w:lang w:val="ru-RU"/>
        </w:rPr>
        <w:t xml:space="preserve"> постепенно снижалась</w:t>
      </w:r>
      <w:r>
        <w:rPr>
          <w:lang w:val="ru-RU"/>
        </w:rPr>
        <w:t xml:space="preserve"> при последующих инфузиях и продолжала снижаться во время поддерживающей монотерапии препаратом Газива</w:t>
      </w:r>
      <w:r w:rsidRPr="00B50A9C">
        <w:rPr>
          <w:lang w:val="ru-RU"/>
        </w:rPr>
        <w:t>.</w:t>
      </w:r>
    </w:p>
    <w:p w14:paraId="04F24042" w14:textId="6F213E10" w:rsidR="00B50A9C" w:rsidRDefault="00B50A9C" w:rsidP="00DD4F46">
      <w:pPr>
        <w:pStyle w:val="Paragraph"/>
        <w:spacing w:before="2" w:line="360" w:lineRule="auto"/>
        <w:rPr>
          <w:bCs/>
          <w:lang w:val="ru-RU" w:eastAsia="ru-RU"/>
        </w:rPr>
      </w:pPr>
      <w:r w:rsidRPr="00850B2F">
        <w:rPr>
          <w:lang w:val="ru-RU"/>
        </w:rPr>
        <w:t xml:space="preserve">В целом у </w:t>
      </w:r>
      <w:r>
        <w:rPr>
          <w:lang w:val="ru-RU"/>
        </w:rPr>
        <w:t>4</w:t>
      </w:r>
      <w:r w:rsidRPr="00850B2F">
        <w:rPr>
          <w:lang w:val="ru-RU"/>
        </w:rPr>
        <w:t xml:space="preserve">% пациентов развились ИР, </w:t>
      </w:r>
      <w:r>
        <w:rPr>
          <w:lang w:val="ru-RU"/>
        </w:rPr>
        <w:t>послужившие причиной</w:t>
      </w:r>
      <w:r w:rsidRPr="00850B2F">
        <w:rPr>
          <w:lang w:val="ru-RU"/>
        </w:rPr>
        <w:t xml:space="preserve"> прекращени</w:t>
      </w:r>
      <w:r>
        <w:rPr>
          <w:lang w:val="ru-RU"/>
        </w:rPr>
        <w:t>я</w:t>
      </w:r>
      <w:r w:rsidRPr="00850B2F">
        <w:rPr>
          <w:lang w:val="ru-RU"/>
        </w:rPr>
        <w:t xml:space="preserve"> лечения препаратом </w:t>
      </w:r>
      <w:r w:rsidRPr="00B50A9C">
        <w:rPr>
          <w:lang w:val="ru-RU"/>
        </w:rPr>
        <w:t>Газива</w:t>
      </w:r>
      <w:r w:rsidRPr="00850B2F">
        <w:rPr>
          <w:bCs/>
          <w:lang w:val="ru-RU" w:eastAsia="ru-RU"/>
        </w:rPr>
        <w:t>.</w:t>
      </w:r>
    </w:p>
    <w:p w14:paraId="5C97D175" w14:textId="77777777" w:rsidR="00903574" w:rsidRPr="003274B6" w:rsidRDefault="00903574" w:rsidP="00DD4F46">
      <w:pPr>
        <w:pStyle w:val="Paragraph"/>
        <w:spacing w:before="2" w:line="360" w:lineRule="auto"/>
        <w:rPr>
          <w:lang w:val="ru-RU"/>
        </w:rPr>
      </w:pPr>
      <w:r>
        <w:rPr>
          <w:bCs/>
          <w:lang w:val="ru-RU" w:eastAsia="ru-RU"/>
        </w:rPr>
        <w:t>В клиническом исследовании</w:t>
      </w:r>
      <w:r w:rsidR="00D90462">
        <w:rPr>
          <w:bCs/>
          <w:lang w:val="ru-RU" w:eastAsia="ru-RU"/>
        </w:rPr>
        <w:t xml:space="preserve"> МО40597</w:t>
      </w:r>
      <w:r>
        <w:rPr>
          <w:bCs/>
          <w:lang w:val="ru-RU" w:eastAsia="ru-RU"/>
        </w:rPr>
        <w:t>, разработанном для изучения профиля безопасности коротких (приблизительно 90 минут) инфузий</w:t>
      </w:r>
      <w:r w:rsidRPr="00910686">
        <w:rPr>
          <w:bCs/>
          <w:lang w:val="ru-RU" w:eastAsia="ru-RU"/>
        </w:rPr>
        <w:t xml:space="preserve"> </w:t>
      </w:r>
      <w:r>
        <w:rPr>
          <w:bCs/>
          <w:lang w:val="ru-RU" w:eastAsia="ru-RU"/>
        </w:rPr>
        <w:t>после цикла 1 у пациентов с ранее нелеченной ФЛ, частота, тяжесть и типы симптомов ИР были аналогичны тем, что наблюдались у пациентов, получавших инфузии со стандартной скоростью</w:t>
      </w:r>
      <w:r w:rsidRPr="00157A04">
        <w:rPr>
          <w:bCs/>
          <w:lang w:val="ru-RU" w:eastAsia="ru-RU"/>
        </w:rPr>
        <w:t xml:space="preserve"> </w:t>
      </w:r>
      <w:r>
        <w:rPr>
          <w:bCs/>
          <w:lang w:val="ru-RU" w:eastAsia="ru-RU"/>
        </w:rPr>
        <w:t xml:space="preserve">введения. </w:t>
      </w:r>
    </w:p>
    <w:p w14:paraId="474B5929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lang w:val="ru-RU" w:eastAsia="ko-KR" w:bidi="he-IL"/>
        </w:rPr>
      </w:pPr>
      <w:r w:rsidRPr="009938E4">
        <w:rPr>
          <w:i/>
          <w:color w:val="000000"/>
          <w:lang w:val="ru-RU" w:eastAsia="ko-KR" w:bidi="he-IL"/>
        </w:rPr>
        <w:t>Нейтропения и инфекции</w:t>
      </w:r>
    </w:p>
    <w:p w14:paraId="30A843B3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u w:val="single"/>
          <w:lang w:val="ru-RU"/>
        </w:rPr>
      </w:pPr>
      <w:r w:rsidRPr="009938E4">
        <w:rPr>
          <w:i/>
          <w:color w:val="000000"/>
          <w:u w:val="single"/>
          <w:lang w:val="ru-RU" w:eastAsia="ko-KR" w:bidi="he-IL"/>
        </w:rPr>
        <w:t>Хронический лимфолейкоз</w:t>
      </w:r>
    </w:p>
    <w:p w14:paraId="2BF032A7" w14:textId="2F398A9A" w:rsidR="00B4140B" w:rsidRPr="00671D06" w:rsidRDefault="00B4140B" w:rsidP="00DD4F46">
      <w:pPr>
        <w:spacing w:line="360" w:lineRule="auto"/>
        <w:rPr>
          <w:sz w:val="24"/>
          <w:szCs w:val="24"/>
          <w:lang w:val="ru-RU" w:eastAsia="ko-KR" w:bidi="he-IL"/>
        </w:rPr>
      </w:pPr>
      <w:r w:rsidRPr="00671D06">
        <w:rPr>
          <w:sz w:val="24"/>
          <w:szCs w:val="24"/>
          <w:lang w:val="ru" w:eastAsia="ko-KR" w:bidi="he-IL"/>
        </w:rPr>
        <w:t>Частота развития нейтропении была выше в группе терапии препаратом Газива в комбинации с хлорамбуцилом (41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>), чем в группе терапии ритуксимабом в комбинации с хлорамбуцилом</w:t>
      </w:r>
      <w:r>
        <w:rPr>
          <w:sz w:val="24"/>
          <w:szCs w:val="24"/>
          <w:lang w:val="ru" w:eastAsia="ko-KR" w:bidi="he-IL"/>
        </w:rPr>
        <w:t xml:space="preserve">. </w:t>
      </w:r>
      <w:r w:rsidRPr="009938E4">
        <w:rPr>
          <w:color w:val="000000"/>
          <w:sz w:val="24"/>
          <w:szCs w:val="24"/>
          <w:lang w:val="ru-RU" w:eastAsia="ko-KR" w:bidi="he-IL"/>
        </w:rPr>
        <w:t>Нейтропения разрешалась спонтанно или после терапии гранулоцитарным колониестимулирующим фактором</w:t>
      </w:r>
      <w:r w:rsidRPr="00B4140B">
        <w:rPr>
          <w:sz w:val="24"/>
          <w:szCs w:val="24"/>
          <w:lang w:val="ru" w:eastAsia="ko-KR" w:bidi="he-IL"/>
        </w:rPr>
        <w:t>. Частота</w:t>
      </w:r>
      <w:r w:rsidRPr="00671D06">
        <w:rPr>
          <w:sz w:val="24"/>
          <w:szCs w:val="24"/>
          <w:lang w:val="ru" w:eastAsia="ko-KR" w:bidi="he-IL"/>
        </w:rPr>
        <w:t xml:space="preserve"> развития инфекций составила 38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в группе терапии препаратом Газива в комбинации с хлорамбуцилом и 37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в группе терапии ритуксимабом в комбинации с хлорамбуцилом (явления 3</w:t>
      </w:r>
      <w:r w:rsidRPr="00671D06">
        <w:rPr>
          <w:sz w:val="24"/>
          <w:szCs w:val="24"/>
          <w:lang w:val="ru" w:eastAsia="ko-KR" w:bidi="he-IL"/>
        </w:rPr>
        <w:noBreakHyphen/>
        <w:t>5 степени тяжести зарегистрированы у 12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и 14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пациентов</w:t>
      </w:r>
      <w:r>
        <w:rPr>
          <w:sz w:val="24"/>
          <w:szCs w:val="24"/>
          <w:lang w:val="ru" w:eastAsia="ko-KR" w:bidi="he-IL"/>
        </w:rPr>
        <w:t>,</w:t>
      </w:r>
      <w:r w:rsidRPr="00671D06">
        <w:rPr>
          <w:sz w:val="24"/>
          <w:szCs w:val="24"/>
          <w:lang w:val="ru" w:eastAsia="ko-KR" w:bidi="he-IL"/>
        </w:rPr>
        <w:t xml:space="preserve"> соответственно, а случаи летального исхода </w:t>
      </w:r>
      <w:r>
        <w:rPr>
          <w:sz w:val="24"/>
          <w:szCs w:val="24"/>
          <w:lang w:val="ru" w:eastAsia="ko-KR" w:bidi="he-IL"/>
        </w:rPr>
        <w:t xml:space="preserve">- </w:t>
      </w:r>
      <w:r w:rsidRPr="00671D06">
        <w:rPr>
          <w:sz w:val="24"/>
          <w:szCs w:val="24"/>
          <w:lang w:val="ru" w:eastAsia="ko-KR" w:bidi="he-IL"/>
        </w:rPr>
        <w:t>менее чем у 1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пациентов в обеих группах). Также сообщалось о случаях длительной нейтропении (2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в группе </w:t>
      </w:r>
      <w:r>
        <w:rPr>
          <w:sz w:val="24"/>
          <w:szCs w:val="24"/>
          <w:lang w:val="ru" w:eastAsia="ko-KR" w:bidi="he-IL"/>
        </w:rPr>
        <w:t>комбинации</w:t>
      </w:r>
      <w:r w:rsidRPr="00671D06">
        <w:rPr>
          <w:sz w:val="24"/>
          <w:szCs w:val="24"/>
          <w:lang w:val="ru" w:eastAsia="ko-KR" w:bidi="he-IL"/>
        </w:rPr>
        <w:t xml:space="preserve"> препарат</w:t>
      </w:r>
      <w:r>
        <w:rPr>
          <w:sz w:val="24"/>
          <w:szCs w:val="24"/>
          <w:lang w:val="ru" w:eastAsia="ko-KR" w:bidi="he-IL"/>
        </w:rPr>
        <w:t>а</w:t>
      </w:r>
      <w:r w:rsidRPr="00671D06">
        <w:rPr>
          <w:sz w:val="24"/>
          <w:szCs w:val="24"/>
          <w:lang w:val="ru" w:eastAsia="ko-KR" w:bidi="he-IL"/>
        </w:rPr>
        <w:t xml:space="preserve"> Газива</w:t>
      </w:r>
      <w:r>
        <w:rPr>
          <w:sz w:val="24"/>
          <w:szCs w:val="24"/>
          <w:lang w:val="ru" w:eastAsia="ko-KR" w:bidi="he-IL"/>
        </w:rPr>
        <w:t xml:space="preserve"> и</w:t>
      </w:r>
      <w:r w:rsidRPr="00671D06">
        <w:rPr>
          <w:sz w:val="24"/>
          <w:szCs w:val="24"/>
          <w:lang w:val="ru" w:eastAsia="ko-KR" w:bidi="he-IL"/>
        </w:rPr>
        <w:t xml:space="preserve"> хлорамбуцил</w:t>
      </w:r>
      <w:r>
        <w:rPr>
          <w:sz w:val="24"/>
          <w:szCs w:val="24"/>
          <w:lang w:val="ru" w:eastAsia="ko-KR" w:bidi="he-IL"/>
        </w:rPr>
        <w:t>а</w:t>
      </w:r>
      <w:r w:rsidRPr="00671D06">
        <w:rPr>
          <w:sz w:val="24"/>
          <w:szCs w:val="24"/>
          <w:lang w:val="ru" w:eastAsia="ko-KR" w:bidi="he-IL"/>
        </w:rPr>
        <w:t xml:space="preserve"> и </w:t>
      </w:r>
      <w:r w:rsidRPr="00671D06">
        <w:rPr>
          <w:sz w:val="24"/>
          <w:szCs w:val="24"/>
          <w:lang w:val="ru" w:eastAsia="ko-KR" w:bidi="he-IL"/>
        </w:rPr>
        <w:lastRenderedPageBreak/>
        <w:t>4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в группе </w:t>
      </w:r>
      <w:r>
        <w:rPr>
          <w:sz w:val="24"/>
          <w:szCs w:val="24"/>
          <w:lang w:val="ru" w:eastAsia="ko-KR" w:bidi="he-IL"/>
        </w:rPr>
        <w:t>комбинации</w:t>
      </w:r>
      <w:r w:rsidRPr="00671D06">
        <w:rPr>
          <w:sz w:val="24"/>
          <w:szCs w:val="24"/>
          <w:lang w:val="ru" w:eastAsia="ko-KR" w:bidi="he-IL"/>
        </w:rPr>
        <w:t xml:space="preserve"> ритуксимаб</w:t>
      </w:r>
      <w:r>
        <w:rPr>
          <w:sz w:val="24"/>
          <w:szCs w:val="24"/>
          <w:lang w:val="ru" w:eastAsia="ko-KR" w:bidi="he-IL"/>
        </w:rPr>
        <w:t>а</w:t>
      </w:r>
      <w:r w:rsidRPr="00671D06">
        <w:rPr>
          <w:sz w:val="24"/>
          <w:szCs w:val="24"/>
          <w:lang w:val="ru" w:eastAsia="ko-KR" w:bidi="he-IL"/>
        </w:rPr>
        <w:t xml:space="preserve"> </w:t>
      </w:r>
      <w:r>
        <w:rPr>
          <w:sz w:val="24"/>
          <w:szCs w:val="24"/>
          <w:lang w:val="ru" w:eastAsia="ko-KR" w:bidi="he-IL"/>
        </w:rPr>
        <w:t>и</w:t>
      </w:r>
      <w:r w:rsidRPr="00671D06">
        <w:rPr>
          <w:sz w:val="24"/>
          <w:szCs w:val="24"/>
          <w:lang w:val="ru" w:eastAsia="ko-KR" w:bidi="he-IL"/>
        </w:rPr>
        <w:t xml:space="preserve"> хлорамбуцил</w:t>
      </w:r>
      <w:r>
        <w:rPr>
          <w:sz w:val="24"/>
          <w:szCs w:val="24"/>
          <w:lang w:val="ru" w:eastAsia="ko-KR" w:bidi="he-IL"/>
        </w:rPr>
        <w:t>а</w:t>
      </w:r>
      <w:r w:rsidRPr="00671D06">
        <w:rPr>
          <w:sz w:val="24"/>
          <w:szCs w:val="24"/>
          <w:lang w:val="ru" w:eastAsia="ko-KR" w:bidi="he-IL"/>
        </w:rPr>
        <w:t>) и нейтропении с поздней манифестацией (16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в группе </w:t>
      </w:r>
      <w:r>
        <w:rPr>
          <w:sz w:val="24"/>
          <w:szCs w:val="24"/>
          <w:lang w:val="ru" w:eastAsia="ko-KR" w:bidi="he-IL"/>
        </w:rPr>
        <w:t>комбинации</w:t>
      </w:r>
      <w:r w:rsidRPr="00671D06">
        <w:rPr>
          <w:sz w:val="24"/>
          <w:szCs w:val="24"/>
          <w:lang w:val="ru" w:eastAsia="ko-KR" w:bidi="he-IL"/>
        </w:rPr>
        <w:t xml:space="preserve"> препарат</w:t>
      </w:r>
      <w:r>
        <w:rPr>
          <w:sz w:val="24"/>
          <w:szCs w:val="24"/>
          <w:lang w:val="ru" w:eastAsia="ko-KR" w:bidi="he-IL"/>
        </w:rPr>
        <w:t>а</w:t>
      </w:r>
      <w:r w:rsidRPr="00671D06">
        <w:rPr>
          <w:sz w:val="24"/>
          <w:szCs w:val="24"/>
          <w:lang w:val="ru" w:eastAsia="ko-KR" w:bidi="he-IL"/>
        </w:rPr>
        <w:t xml:space="preserve"> Газива</w:t>
      </w:r>
      <w:r>
        <w:rPr>
          <w:sz w:val="24"/>
          <w:szCs w:val="24"/>
          <w:lang w:val="ru" w:eastAsia="ko-KR" w:bidi="he-IL"/>
        </w:rPr>
        <w:t xml:space="preserve"> и</w:t>
      </w:r>
      <w:r w:rsidRPr="00671D06">
        <w:rPr>
          <w:sz w:val="24"/>
          <w:szCs w:val="24"/>
          <w:lang w:val="ru" w:eastAsia="ko-KR" w:bidi="he-IL"/>
        </w:rPr>
        <w:t xml:space="preserve"> хлорамбуцил</w:t>
      </w:r>
      <w:r>
        <w:rPr>
          <w:sz w:val="24"/>
          <w:szCs w:val="24"/>
          <w:lang w:val="ru" w:eastAsia="ko-KR" w:bidi="he-IL"/>
        </w:rPr>
        <w:t>а</w:t>
      </w:r>
      <w:r w:rsidRPr="00671D06">
        <w:rPr>
          <w:sz w:val="24"/>
          <w:szCs w:val="24"/>
          <w:lang w:val="ru" w:eastAsia="ko-KR" w:bidi="he-IL"/>
        </w:rPr>
        <w:t xml:space="preserve"> и 12</w:t>
      </w:r>
      <w:r>
        <w:rPr>
          <w:sz w:val="24"/>
          <w:szCs w:val="24"/>
          <w:lang w:val="ru" w:eastAsia="ko-KR" w:bidi="he-IL"/>
        </w:rPr>
        <w:t>%</w:t>
      </w:r>
      <w:r w:rsidRPr="00671D06">
        <w:rPr>
          <w:sz w:val="24"/>
          <w:szCs w:val="24"/>
          <w:lang w:val="ru" w:eastAsia="ko-KR" w:bidi="he-IL"/>
        </w:rPr>
        <w:t xml:space="preserve"> в группе </w:t>
      </w:r>
      <w:r>
        <w:rPr>
          <w:sz w:val="24"/>
          <w:szCs w:val="24"/>
          <w:lang w:val="ru" w:eastAsia="ko-KR" w:bidi="he-IL"/>
        </w:rPr>
        <w:t>комбинации</w:t>
      </w:r>
      <w:r w:rsidRPr="00671D06">
        <w:rPr>
          <w:sz w:val="24"/>
          <w:szCs w:val="24"/>
          <w:lang w:val="ru" w:eastAsia="ko-KR" w:bidi="he-IL"/>
        </w:rPr>
        <w:t xml:space="preserve"> </w:t>
      </w:r>
      <w:r>
        <w:rPr>
          <w:sz w:val="24"/>
          <w:szCs w:val="24"/>
          <w:lang w:val="ru" w:eastAsia="ko-KR" w:bidi="he-IL"/>
        </w:rPr>
        <w:t>ритуксимаба и</w:t>
      </w:r>
      <w:r w:rsidRPr="00671D06">
        <w:rPr>
          <w:sz w:val="24"/>
          <w:szCs w:val="24"/>
          <w:lang w:val="ru" w:eastAsia="ko-KR" w:bidi="he-IL"/>
        </w:rPr>
        <w:t xml:space="preserve"> хлорамбуцил</w:t>
      </w:r>
      <w:r>
        <w:rPr>
          <w:sz w:val="24"/>
          <w:szCs w:val="24"/>
          <w:lang w:val="ru" w:eastAsia="ko-KR" w:bidi="he-IL"/>
        </w:rPr>
        <w:t>а</w:t>
      </w:r>
      <w:r w:rsidRPr="00671D06">
        <w:rPr>
          <w:sz w:val="24"/>
          <w:szCs w:val="24"/>
          <w:lang w:val="ru" w:eastAsia="ko-KR" w:bidi="he-IL"/>
        </w:rPr>
        <w:t>) (см. раздел 4.4).</w:t>
      </w:r>
    </w:p>
    <w:p w14:paraId="463792E2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u w:val="single"/>
          <w:lang w:val="ru-RU" w:eastAsia="ko-KR" w:bidi="he-IL"/>
        </w:rPr>
      </w:pPr>
      <w:r w:rsidRPr="009938E4">
        <w:rPr>
          <w:i/>
          <w:color w:val="000000"/>
          <w:u w:val="single"/>
          <w:lang w:val="ru-RU" w:eastAsia="ko-KR" w:bidi="he-IL"/>
        </w:rPr>
        <w:t>Неходжкинская лимфома</w:t>
      </w:r>
    </w:p>
    <w:p w14:paraId="5D0AB2E1" w14:textId="51BC2390" w:rsidR="00B50A9C" w:rsidRDefault="00B50A9C" w:rsidP="00DD4F46">
      <w:pPr>
        <w:pStyle w:val="Paragraph"/>
        <w:spacing w:before="2" w:line="360" w:lineRule="auto"/>
        <w:rPr>
          <w:lang w:val="ru-RU" w:eastAsia="ko-KR" w:bidi="he-IL"/>
        </w:rPr>
      </w:pPr>
      <w:r>
        <w:rPr>
          <w:lang w:val="ru-RU" w:eastAsia="ko-KR" w:bidi="he-IL"/>
        </w:rPr>
        <w:t>Нейтропения возникала чаще у пациентов, получавших лечение препаратом Газива в комбинации с химиотерапией, по сравнению с пациентами из контрольных популяций, а риск ее развития был повышен в периоде индукции</w:t>
      </w:r>
      <w:r w:rsidRPr="00850B2F">
        <w:rPr>
          <w:lang w:val="ru-RU" w:eastAsia="ko-KR" w:bidi="he-IL"/>
        </w:rPr>
        <w:t xml:space="preserve">. </w:t>
      </w:r>
    </w:p>
    <w:p w14:paraId="7E7D4637" w14:textId="39AD2082" w:rsidR="00B50A9C" w:rsidRDefault="00B50A9C" w:rsidP="00DD4F46">
      <w:pPr>
        <w:pStyle w:val="Paragraph"/>
        <w:spacing w:before="2" w:line="360" w:lineRule="auto"/>
        <w:rPr>
          <w:lang w:val="ru-RU" w:eastAsia="ko-KR" w:bidi="he-IL"/>
        </w:rPr>
      </w:pPr>
      <w:r>
        <w:rPr>
          <w:lang w:val="ru-RU" w:eastAsia="ko-KR" w:bidi="he-IL"/>
        </w:rPr>
        <w:t>Частоты длительной нейтропении и нейтропении с поздним началом при лечении препаратом Газива и химиотерапией составляли соответственно 3% и 7%.</w:t>
      </w:r>
    </w:p>
    <w:p w14:paraId="26FB9C13" w14:textId="41C4E2DC" w:rsidR="00B50A9C" w:rsidRDefault="00B50A9C" w:rsidP="00DD4F46">
      <w:pPr>
        <w:pStyle w:val="Paragraph"/>
        <w:spacing w:before="2" w:line="360" w:lineRule="auto"/>
        <w:rPr>
          <w:lang w:val="ru-RU" w:eastAsia="ko-KR" w:bidi="he-IL"/>
        </w:rPr>
      </w:pPr>
      <w:r w:rsidRPr="00850B2F">
        <w:rPr>
          <w:lang w:val="ru-RU" w:eastAsia="ko-KR" w:bidi="he-IL"/>
        </w:rPr>
        <w:t xml:space="preserve">Частота возникновения инфекций составляла </w:t>
      </w:r>
      <w:r>
        <w:rPr>
          <w:lang w:val="ru-RU" w:eastAsia="ko-KR" w:bidi="he-IL"/>
        </w:rPr>
        <w:t>78</w:t>
      </w:r>
      <w:r w:rsidRPr="00850B2F">
        <w:rPr>
          <w:lang w:val="ru-RU" w:eastAsia="ko-KR" w:bidi="he-IL"/>
        </w:rPr>
        <w:t xml:space="preserve">% </w:t>
      </w:r>
      <w:r>
        <w:rPr>
          <w:lang w:val="ru-RU" w:eastAsia="ko-KR" w:bidi="he-IL"/>
        </w:rPr>
        <w:t xml:space="preserve">при лечении </w:t>
      </w:r>
      <w:r w:rsidRPr="00850B2F">
        <w:rPr>
          <w:lang w:val="ru-RU" w:eastAsia="ko-KR" w:bidi="he-IL"/>
        </w:rPr>
        <w:t xml:space="preserve">препаратом Газива </w:t>
      </w:r>
      <w:r>
        <w:rPr>
          <w:lang w:val="ru-RU" w:eastAsia="ko-KR" w:bidi="he-IL"/>
        </w:rPr>
        <w:t>в комбинации с химиотерапией</w:t>
      </w:r>
      <w:r w:rsidRPr="00850B2F">
        <w:rPr>
          <w:lang w:val="ru-RU" w:eastAsia="ko-KR" w:bidi="he-IL"/>
        </w:rPr>
        <w:t xml:space="preserve"> (явления 3</w:t>
      </w:r>
      <w:r w:rsidRPr="00850B2F">
        <w:rPr>
          <w:lang w:val="ru-RU" w:eastAsia="ko-KR" w:bidi="he-IL"/>
        </w:rPr>
        <w:noBreakHyphen/>
        <w:t xml:space="preserve">5 степени тяжести отмечались у </w:t>
      </w:r>
      <w:r>
        <w:rPr>
          <w:lang w:val="ru-RU" w:eastAsia="ko-KR" w:bidi="he-IL"/>
        </w:rPr>
        <w:t>22%</w:t>
      </w:r>
      <w:r w:rsidRPr="00850B2F">
        <w:rPr>
          <w:lang w:val="ru-RU" w:eastAsia="ko-KR" w:bidi="he-IL"/>
        </w:rPr>
        <w:t>,</w:t>
      </w:r>
      <w:r>
        <w:rPr>
          <w:lang w:val="ru-RU" w:eastAsia="ko-KR" w:bidi="he-IL"/>
        </w:rPr>
        <w:t xml:space="preserve"> и</w:t>
      </w:r>
      <w:r w:rsidRPr="00850B2F">
        <w:rPr>
          <w:lang w:val="ru-RU" w:eastAsia="ko-KR" w:bidi="he-IL"/>
        </w:rPr>
        <w:t xml:space="preserve"> летальные исходы зарегистрированы у 3%</w:t>
      </w:r>
      <w:r>
        <w:rPr>
          <w:lang w:val="ru-RU" w:eastAsia="ko-KR" w:bidi="he-IL"/>
        </w:rPr>
        <w:t xml:space="preserve"> пациентов</w:t>
      </w:r>
      <w:r w:rsidRPr="00850B2F">
        <w:rPr>
          <w:lang w:val="ru-RU" w:eastAsia="ko-KR" w:bidi="he-IL"/>
        </w:rPr>
        <w:t xml:space="preserve">). </w:t>
      </w:r>
    </w:p>
    <w:p w14:paraId="1D9F548E" w14:textId="77777777" w:rsidR="00B50A9C" w:rsidRPr="00850B2F" w:rsidRDefault="00B50A9C" w:rsidP="00DD4F46">
      <w:pPr>
        <w:pStyle w:val="Paragraph"/>
        <w:spacing w:before="2" w:line="360" w:lineRule="auto"/>
        <w:rPr>
          <w:lang w:val="ru-RU" w:eastAsia="ko-KR" w:bidi="he-IL"/>
        </w:rPr>
      </w:pPr>
      <w:r>
        <w:rPr>
          <w:lang w:val="ru-RU" w:eastAsia="ko-KR" w:bidi="he-IL"/>
        </w:rPr>
        <w:t>Среди пациентов, получивших профилактическое лечение гранулоцитарным колониестимулирующим фактором, инфекции 3-5 степени тяжести встречались реже</w:t>
      </w:r>
      <w:r w:rsidR="00D90462" w:rsidRPr="009938E4">
        <w:rPr>
          <w:lang w:val="ru-RU" w:eastAsia="ko-KR" w:bidi="he-IL"/>
        </w:rPr>
        <w:t xml:space="preserve"> (</w:t>
      </w:r>
      <w:r w:rsidR="00D90462">
        <w:rPr>
          <w:lang w:val="ru-RU" w:eastAsia="ko-KR" w:bidi="he-IL"/>
        </w:rPr>
        <w:t>см. раздел 4.4)</w:t>
      </w:r>
      <w:r>
        <w:rPr>
          <w:lang w:val="ru-RU" w:eastAsia="ko-KR" w:bidi="he-IL"/>
        </w:rPr>
        <w:t xml:space="preserve">. </w:t>
      </w:r>
    </w:p>
    <w:p w14:paraId="047B824A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lang w:val="ru-RU" w:eastAsia="ko-KR" w:bidi="he-IL"/>
        </w:rPr>
      </w:pPr>
      <w:r w:rsidRPr="009938E4">
        <w:rPr>
          <w:i/>
          <w:color w:val="000000"/>
          <w:lang w:val="ru-RU" w:eastAsia="ko-KR" w:bidi="he-IL"/>
        </w:rPr>
        <w:t>Тромбоцитопения и кровотечения</w:t>
      </w:r>
    </w:p>
    <w:p w14:paraId="1141F4ED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u w:val="single"/>
          <w:lang w:val="ru-RU"/>
        </w:rPr>
      </w:pPr>
      <w:r w:rsidRPr="009938E4">
        <w:rPr>
          <w:i/>
          <w:color w:val="000000"/>
          <w:u w:val="single"/>
          <w:lang w:val="ru-RU" w:eastAsia="ko-KR" w:bidi="he-IL"/>
        </w:rPr>
        <w:t>Хронический лимфолейкоз</w:t>
      </w:r>
    </w:p>
    <w:p w14:paraId="2A5DE9BD" w14:textId="43903303" w:rsidR="00B50A9C" w:rsidRPr="00850B2F" w:rsidRDefault="00D378DD" w:rsidP="00DD4F46">
      <w:pPr>
        <w:pStyle w:val="Paragraph"/>
        <w:spacing w:before="2" w:line="360" w:lineRule="auto"/>
        <w:rPr>
          <w:color w:val="000000"/>
          <w:lang w:val="ru-RU" w:eastAsia="ko-KR" w:bidi="he-IL"/>
        </w:rPr>
      </w:pPr>
      <w:r>
        <w:rPr>
          <w:color w:val="000000"/>
          <w:lang w:val="ru-RU" w:eastAsia="ko-KR" w:bidi="he-IL"/>
        </w:rPr>
        <w:t>Ч</w:t>
      </w:r>
      <w:r w:rsidR="00B50A9C" w:rsidRPr="00850B2F">
        <w:rPr>
          <w:color w:val="000000"/>
          <w:lang w:val="ru-RU" w:eastAsia="ko-KR" w:bidi="he-IL"/>
        </w:rPr>
        <w:t xml:space="preserve">астота развития тромбоцитопении </w:t>
      </w:r>
      <w:r>
        <w:rPr>
          <w:color w:val="000000"/>
          <w:lang w:val="ru-RU" w:eastAsia="ko-KR" w:bidi="he-IL"/>
        </w:rPr>
        <w:t xml:space="preserve">была выше </w:t>
      </w:r>
      <w:r w:rsidR="00B50A9C" w:rsidRPr="00850B2F">
        <w:rPr>
          <w:color w:val="000000"/>
          <w:lang w:val="ru-RU" w:eastAsia="ko-KR" w:bidi="he-IL"/>
        </w:rPr>
        <w:t xml:space="preserve">на фоне терапии препаратом Газива в комбинации с хлорамбуцилом </w:t>
      </w:r>
      <w:r>
        <w:rPr>
          <w:color w:val="000000"/>
          <w:lang w:val="ru-RU" w:eastAsia="ko-KR" w:bidi="he-IL"/>
        </w:rPr>
        <w:t>по сравнению с группой терапии ритукс</w:t>
      </w:r>
      <w:r w:rsidR="00E147B0">
        <w:rPr>
          <w:color w:val="000000"/>
          <w:lang w:val="ru-RU" w:eastAsia="ko-KR" w:bidi="he-IL"/>
        </w:rPr>
        <w:t>имаба в комбинации с хлорамбуци</w:t>
      </w:r>
      <w:r>
        <w:rPr>
          <w:color w:val="000000"/>
          <w:lang w:val="ru-RU" w:eastAsia="ko-KR" w:bidi="he-IL"/>
        </w:rPr>
        <w:t>лом, в частности во время цикла 1. О</w:t>
      </w:r>
      <w:r w:rsidR="00B50A9C" w:rsidRPr="00850B2F">
        <w:rPr>
          <w:color w:val="000000"/>
          <w:lang w:val="ru-RU" w:eastAsia="ko-KR" w:bidi="he-IL"/>
        </w:rPr>
        <w:t>страя тромбоцитопения, развив</w:t>
      </w:r>
      <w:r w:rsidR="00E147B0">
        <w:rPr>
          <w:color w:val="000000"/>
          <w:lang w:val="ru-RU" w:eastAsia="ko-KR" w:bidi="he-IL"/>
        </w:rPr>
        <w:t>ающ</w:t>
      </w:r>
      <w:r w:rsidR="00B50A9C" w:rsidRPr="00850B2F">
        <w:rPr>
          <w:color w:val="000000"/>
          <w:lang w:val="ru-RU" w:eastAsia="ko-KR" w:bidi="he-IL"/>
        </w:rPr>
        <w:t>аяся в течение 24 часов после инфузии, наблюдалась у 4% пациентов</w:t>
      </w:r>
      <w:r>
        <w:rPr>
          <w:color w:val="000000"/>
          <w:lang w:val="ru-RU" w:eastAsia="ko-KR" w:bidi="he-IL"/>
        </w:rPr>
        <w:t xml:space="preserve"> в группе терапии </w:t>
      </w:r>
      <w:r w:rsidRPr="00850B2F">
        <w:rPr>
          <w:color w:val="000000"/>
          <w:lang w:val="ru-RU" w:eastAsia="ko-KR" w:bidi="he-IL"/>
        </w:rPr>
        <w:t>препаратом Газива в комбинации с хлорамбуцилом</w:t>
      </w:r>
      <w:r>
        <w:rPr>
          <w:color w:val="000000"/>
          <w:lang w:val="ru-RU" w:eastAsia="ko-KR" w:bidi="he-IL"/>
        </w:rPr>
        <w:t xml:space="preserve"> (см. раздел 4.4)</w:t>
      </w:r>
      <w:r w:rsidR="00B50A9C" w:rsidRPr="00850B2F">
        <w:rPr>
          <w:color w:val="000000"/>
          <w:lang w:val="ru-RU" w:eastAsia="ko-KR" w:bidi="he-IL"/>
        </w:rPr>
        <w:t xml:space="preserve">. </w:t>
      </w:r>
      <w:r>
        <w:rPr>
          <w:color w:val="000000"/>
          <w:lang w:val="ru-RU" w:eastAsia="ko-KR" w:bidi="he-IL"/>
        </w:rPr>
        <w:t>Общая ч</w:t>
      </w:r>
      <w:r w:rsidR="00B50A9C" w:rsidRPr="00850B2F">
        <w:rPr>
          <w:color w:val="000000"/>
          <w:lang w:val="ru-RU" w:eastAsia="ko-KR" w:bidi="he-IL"/>
        </w:rPr>
        <w:t xml:space="preserve">астота кровотечений </w:t>
      </w:r>
      <w:r>
        <w:rPr>
          <w:color w:val="000000"/>
          <w:lang w:val="ru-RU" w:eastAsia="ko-KR" w:bidi="he-IL"/>
        </w:rPr>
        <w:t>была сходной в группе препарата Газива и в группе ритуксимаба</w:t>
      </w:r>
      <w:r w:rsidR="00B50A9C" w:rsidRPr="00850B2F">
        <w:rPr>
          <w:color w:val="000000"/>
          <w:lang w:val="ru-RU" w:eastAsia="ko-KR" w:bidi="he-IL"/>
        </w:rPr>
        <w:t xml:space="preserve">. </w:t>
      </w:r>
      <w:r>
        <w:rPr>
          <w:color w:val="000000"/>
          <w:lang w:val="ru-RU" w:eastAsia="ko-KR" w:bidi="he-IL"/>
        </w:rPr>
        <w:t>Количество летальных исходов было сбалансировано между группами лечения, однако летальные</w:t>
      </w:r>
      <w:r w:rsidRPr="00850B2F">
        <w:rPr>
          <w:color w:val="000000"/>
          <w:lang w:val="ru-RU" w:eastAsia="ko-KR" w:bidi="he-IL"/>
        </w:rPr>
        <w:t xml:space="preserve"> </w:t>
      </w:r>
      <w:r w:rsidR="00B50A9C" w:rsidRPr="00850B2F">
        <w:rPr>
          <w:color w:val="000000"/>
          <w:lang w:val="ru-RU" w:eastAsia="ko-KR" w:bidi="he-IL"/>
        </w:rPr>
        <w:t>случа</w:t>
      </w:r>
      <w:r>
        <w:rPr>
          <w:color w:val="000000"/>
          <w:lang w:val="ru-RU" w:eastAsia="ko-KR" w:bidi="he-IL"/>
        </w:rPr>
        <w:t>и</w:t>
      </w:r>
      <w:r w:rsidR="00B50A9C" w:rsidRPr="00850B2F">
        <w:rPr>
          <w:color w:val="000000"/>
          <w:lang w:val="ru-RU" w:eastAsia="ko-KR" w:bidi="he-IL"/>
        </w:rPr>
        <w:t xml:space="preserve"> кровотечений </w:t>
      </w:r>
      <w:r w:rsidRPr="00850B2F">
        <w:rPr>
          <w:color w:val="000000"/>
          <w:lang w:val="ru-RU" w:eastAsia="ko-KR" w:bidi="he-IL"/>
        </w:rPr>
        <w:t xml:space="preserve">на фоне терапии препаратом Газива </w:t>
      </w:r>
      <w:r>
        <w:rPr>
          <w:color w:val="000000"/>
          <w:lang w:val="ru-RU" w:eastAsia="ko-KR" w:bidi="he-IL"/>
        </w:rPr>
        <w:t>регистрировались</w:t>
      </w:r>
      <w:r w:rsidRPr="00850B2F">
        <w:rPr>
          <w:color w:val="000000"/>
          <w:lang w:val="ru-RU" w:eastAsia="ko-KR" w:bidi="he-IL"/>
        </w:rPr>
        <w:t xml:space="preserve"> </w:t>
      </w:r>
      <w:r w:rsidR="00B50A9C" w:rsidRPr="00850B2F">
        <w:rPr>
          <w:color w:val="000000"/>
          <w:lang w:val="ru-RU" w:eastAsia="ko-KR" w:bidi="he-IL"/>
        </w:rPr>
        <w:t>только в первом цикле терапии. Причинно-следственная связь между тромбоцитопенией и развитием кровотечений не установлена.</w:t>
      </w:r>
    </w:p>
    <w:p w14:paraId="6FDCAFA1" w14:textId="77777777" w:rsidR="00B50A9C" w:rsidRPr="009938E4" w:rsidRDefault="00B50A9C" w:rsidP="00DD4F46">
      <w:pPr>
        <w:pStyle w:val="Paragraph"/>
        <w:spacing w:before="2" w:line="360" w:lineRule="auto"/>
        <w:rPr>
          <w:i/>
          <w:u w:val="single"/>
          <w:lang w:val="ru-RU" w:eastAsia="ko-KR" w:bidi="he-IL"/>
        </w:rPr>
      </w:pPr>
      <w:r w:rsidRPr="009938E4">
        <w:rPr>
          <w:i/>
          <w:u w:val="single"/>
          <w:lang w:val="ru-RU" w:eastAsia="ko-KR" w:bidi="he-IL"/>
        </w:rPr>
        <w:t>Неходжкинская лимфома</w:t>
      </w:r>
    </w:p>
    <w:p w14:paraId="004AA7A2" w14:textId="08ADC9EA" w:rsidR="00B50A9C" w:rsidRDefault="00B50A9C" w:rsidP="00DD4F46">
      <w:pPr>
        <w:pStyle w:val="Paragraph"/>
        <w:spacing w:before="2" w:line="360" w:lineRule="auto"/>
        <w:rPr>
          <w:lang w:val="ru-RU" w:eastAsia="ko-KR" w:bidi="he-IL"/>
        </w:rPr>
      </w:pPr>
      <w:r>
        <w:rPr>
          <w:lang w:val="ru-RU" w:eastAsia="ko-KR" w:bidi="he-IL"/>
        </w:rPr>
        <w:t xml:space="preserve">Тромбоцитопения возникала с повышенной частотой в цикле 1 при лечении препаратом Газива в комбинации с химиотерапией. Тромбоцитопения, развивающаяся в течение инфузии или не позднее 24 ч после инфузии (острая тромбоцитопения), чаще наблюдалась у пациентов, получавших терапию препаратом Газива в комбинации с химиотерапией, чем у пациентов из групп сравнения. Частота нежелательных явлений кровотечений была схожей во всех группах лечения. Частота кровотечений всех степеней тяжести и кровотечений 3-5 степени тяжести составила 12% и 4%, соответственно. Частота случаев </w:t>
      </w:r>
      <w:r>
        <w:rPr>
          <w:lang w:val="ru-RU" w:eastAsia="ko-KR" w:bidi="he-IL"/>
        </w:rPr>
        <w:lastRenderedPageBreak/>
        <w:t xml:space="preserve">кровотечений с летальным исходом составила менее 1%, при этом в цикле 1 таких явлений не возникало. </w:t>
      </w:r>
    </w:p>
    <w:p w14:paraId="203D4964" w14:textId="1C56649E" w:rsidR="007E5305" w:rsidRPr="00181B5A" w:rsidRDefault="007E5305" w:rsidP="00DD4F46">
      <w:pPr>
        <w:suppressLineNumbers/>
        <w:spacing w:line="360" w:lineRule="auto"/>
        <w:rPr>
          <w:rFonts w:eastAsia="Times New Roman"/>
          <w:i/>
          <w:noProof/>
          <w:color w:val="000000"/>
          <w:sz w:val="24"/>
          <w:szCs w:val="24"/>
          <w:lang w:val="ru-RU" w:eastAsia="ru-RU"/>
        </w:rPr>
      </w:pPr>
      <w:r w:rsidRPr="00181B5A">
        <w:rPr>
          <w:rFonts w:eastAsia="Times New Roman"/>
          <w:i/>
          <w:noProof/>
          <w:color w:val="000000"/>
          <w:sz w:val="24"/>
          <w:szCs w:val="24"/>
          <w:lang w:val="ru-RU" w:eastAsia="ru-RU"/>
        </w:rPr>
        <w:t>Нарушения коагуляции, включая ДВС-синдром</w:t>
      </w:r>
    </w:p>
    <w:p w14:paraId="6A353434" w14:textId="464E2838" w:rsidR="007E5305" w:rsidRPr="00181B5A" w:rsidRDefault="007E5305" w:rsidP="00DD4F46">
      <w:pPr>
        <w:suppressLineNumbers/>
        <w:spacing w:line="360" w:lineRule="auto"/>
        <w:rPr>
          <w:rFonts w:eastAsia="Times New Roman"/>
          <w:noProof/>
          <w:color w:val="000000"/>
          <w:sz w:val="24"/>
          <w:szCs w:val="24"/>
          <w:lang w:val="ru-RU" w:eastAsia="ru-RU"/>
        </w:rPr>
      </w:pPr>
      <w:r w:rsidRPr="00181B5A">
        <w:rPr>
          <w:rFonts w:eastAsia="Times New Roman"/>
          <w:noProof/>
          <w:color w:val="000000"/>
          <w:sz w:val="24"/>
          <w:szCs w:val="24"/>
          <w:lang w:val="ru-RU" w:eastAsia="ru-RU"/>
        </w:rPr>
        <w:t xml:space="preserve">Сообщалось о случаях развития ДВС-синдрома у пациентов с </w:t>
      </w:r>
      <w:r>
        <w:rPr>
          <w:rFonts w:eastAsia="Times New Roman"/>
          <w:bCs/>
          <w:sz w:val="24"/>
          <w:szCs w:val="24"/>
          <w:lang w:val="ru-RU" w:eastAsia="ru-RU"/>
        </w:rPr>
        <w:t>ФЛ</w:t>
      </w:r>
      <w:r w:rsidRPr="00181B5A">
        <w:rPr>
          <w:rFonts w:eastAsia="Times New Roman"/>
          <w:bCs/>
          <w:sz w:val="24"/>
          <w:szCs w:val="24"/>
          <w:lang w:val="ru-RU" w:eastAsia="ru-RU"/>
        </w:rPr>
        <w:t xml:space="preserve"> и </w:t>
      </w:r>
      <w:r>
        <w:rPr>
          <w:rFonts w:eastAsia="Times New Roman"/>
          <w:bCs/>
          <w:sz w:val="24"/>
          <w:szCs w:val="24"/>
          <w:lang w:val="ru-RU" w:eastAsia="ru-RU"/>
        </w:rPr>
        <w:t>ХЛЛ</w:t>
      </w:r>
      <w:r w:rsidRPr="00181B5A">
        <w:rPr>
          <w:rFonts w:eastAsia="Times New Roman"/>
          <w:noProof/>
          <w:color w:val="000000"/>
          <w:sz w:val="24"/>
          <w:szCs w:val="24"/>
          <w:lang w:val="ru-RU" w:eastAsia="ru-RU"/>
        </w:rPr>
        <w:t>, получавших терапию препаратом Газива</w:t>
      </w:r>
      <w:r w:rsidRPr="00181B5A">
        <w:rPr>
          <w:rFonts w:eastAsia="Times New Roman"/>
          <w:bCs/>
          <w:sz w:val="24"/>
          <w:szCs w:val="24"/>
          <w:lang w:val="ru-RU" w:eastAsia="ru-RU"/>
        </w:rPr>
        <w:t>. В некоторых случаях явления были связаны с ИР и/или СЛО. Специфичных исходных факторов риска развития ДВС-синдрома выявлено не было. Сообщалось о 3 пациентах, у которых развился ДВС-синдром (у одного пациента – серьезное явление, у 2 – несерьезное) среди 1135 пациентов, получавших терапию препаратом Газива</w:t>
      </w:r>
      <w:r w:rsidRPr="00181B5A">
        <w:rPr>
          <w:rFonts w:eastAsia="Times New Roman"/>
          <w:bCs/>
          <w:sz w:val="24"/>
          <w:lang w:val="ru-RU" w:eastAsia="ru-RU"/>
        </w:rPr>
        <w:t xml:space="preserve"> в трех крупнейших контролируемых исследованиях терапии </w:t>
      </w:r>
      <w:r>
        <w:rPr>
          <w:rFonts w:eastAsia="Times New Roman"/>
          <w:bCs/>
          <w:sz w:val="24"/>
          <w:lang w:val="ru-RU" w:eastAsia="ru-RU"/>
        </w:rPr>
        <w:t>ФЛ</w:t>
      </w:r>
      <w:r w:rsidRPr="00181B5A">
        <w:rPr>
          <w:rFonts w:eastAsia="Times New Roman"/>
          <w:bCs/>
          <w:sz w:val="24"/>
          <w:lang w:val="ru-RU" w:eastAsia="ru-RU"/>
        </w:rPr>
        <w:t xml:space="preserve"> и </w:t>
      </w:r>
      <w:r>
        <w:rPr>
          <w:rFonts w:eastAsia="Times New Roman"/>
          <w:bCs/>
          <w:sz w:val="24"/>
          <w:lang w:val="ru-RU" w:eastAsia="ru-RU"/>
        </w:rPr>
        <w:t>ХЛЛ</w:t>
      </w:r>
      <w:r w:rsidRPr="00181B5A">
        <w:rPr>
          <w:rFonts w:eastAsia="Times New Roman"/>
          <w:bCs/>
          <w:sz w:val="24"/>
          <w:lang w:val="ru-RU" w:eastAsia="ru-RU"/>
        </w:rPr>
        <w:t>, спонсированных компанией</w:t>
      </w:r>
      <w:r>
        <w:rPr>
          <w:rFonts w:eastAsia="Times New Roman"/>
          <w:bCs/>
          <w:sz w:val="24"/>
          <w:lang w:val="ru-RU" w:eastAsia="ru-RU"/>
        </w:rPr>
        <w:t xml:space="preserve"> (</w:t>
      </w:r>
      <w:r w:rsidRPr="00181B5A">
        <w:rPr>
          <w:rFonts w:eastAsia="Times New Roman"/>
          <w:sz w:val="24"/>
          <w:lang w:val="ru-RU" w:eastAsia="ru-RU"/>
        </w:rPr>
        <w:t>CLL11/BO21004, GALLIUM/BO21223, GADOLIN/GO01297/GAO4753g</w:t>
      </w:r>
      <w:r>
        <w:rPr>
          <w:rFonts w:eastAsia="Times New Roman"/>
          <w:sz w:val="24"/>
          <w:lang w:val="ru-RU" w:eastAsia="ru-RU"/>
        </w:rPr>
        <w:t>)</w:t>
      </w:r>
      <w:r w:rsidRPr="00181B5A">
        <w:rPr>
          <w:rFonts w:eastAsia="Times New Roman"/>
          <w:bCs/>
          <w:sz w:val="24"/>
          <w:lang w:val="ru-RU" w:eastAsia="ru-RU"/>
        </w:rPr>
        <w:t xml:space="preserve">. Все явления были отмечены в группе терапии обинутузумабом, в группах сравнения ни одного явления зарегистрировано не было. Все явления произошли в течение 1-2 дней после первой инфузии. Все пациенты продолжили лечение </w:t>
      </w:r>
      <w:r w:rsidRPr="00181B5A">
        <w:rPr>
          <w:rFonts w:eastAsia="Times New Roman"/>
          <w:bCs/>
          <w:sz w:val="24"/>
          <w:szCs w:val="24"/>
          <w:lang w:val="ru-RU" w:eastAsia="ru-RU"/>
        </w:rPr>
        <w:t>(см. раздел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 4.4</w:t>
      </w:r>
      <w:r w:rsidRPr="00181B5A">
        <w:rPr>
          <w:rFonts w:eastAsia="Times New Roman"/>
          <w:bCs/>
          <w:sz w:val="24"/>
          <w:szCs w:val="24"/>
          <w:lang w:val="ru-RU" w:eastAsia="ru-RU"/>
        </w:rPr>
        <w:t>).</w:t>
      </w:r>
    </w:p>
    <w:p w14:paraId="4B0D93F2" w14:textId="0E27CF7B" w:rsidR="00B50A9C" w:rsidRPr="009938E4" w:rsidRDefault="00B50A9C" w:rsidP="00DD4F46">
      <w:pPr>
        <w:pStyle w:val="Style16"/>
      </w:pPr>
      <w:r w:rsidRPr="009938E4">
        <w:t>Прогрессирующая многоочаговая лейкоэнцефалопатия</w:t>
      </w:r>
    </w:p>
    <w:p w14:paraId="62F17731" w14:textId="555281B6" w:rsidR="00B50A9C" w:rsidRPr="00850B2F" w:rsidRDefault="00E81FCD" w:rsidP="00DD4F46">
      <w:pPr>
        <w:pStyle w:val="Paragraph"/>
        <w:spacing w:before="2" w:line="360" w:lineRule="auto"/>
        <w:rPr>
          <w:color w:val="000000"/>
          <w:lang w:val="ru-RU" w:eastAsia="ko-KR" w:bidi="he-IL"/>
        </w:rPr>
      </w:pPr>
      <w:r>
        <w:rPr>
          <w:color w:val="000000"/>
          <w:lang w:val="ru-RU" w:eastAsia="ko-KR" w:bidi="he-IL"/>
        </w:rPr>
        <w:t>ПМЛ</w:t>
      </w:r>
      <w:r w:rsidR="00B50A9C" w:rsidRPr="00850B2F">
        <w:rPr>
          <w:color w:val="000000"/>
          <w:lang w:val="ru-RU" w:eastAsia="ko-KR" w:bidi="he-IL"/>
        </w:rPr>
        <w:t xml:space="preserve"> зарегистрирована у пациентов, получавших препарат Газива</w:t>
      </w:r>
      <w:r w:rsidR="00D90462">
        <w:rPr>
          <w:color w:val="000000"/>
          <w:lang w:val="ru-RU" w:eastAsia="ko-KR" w:bidi="he-IL"/>
        </w:rPr>
        <w:t xml:space="preserve"> (см. раздел 4.4).</w:t>
      </w:r>
    </w:p>
    <w:p w14:paraId="64767794" w14:textId="77777777" w:rsidR="00B50A9C" w:rsidRPr="009938E4" w:rsidRDefault="00B50A9C" w:rsidP="00DD4F46">
      <w:pPr>
        <w:pStyle w:val="Paragraph"/>
        <w:spacing w:before="2" w:line="360" w:lineRule="auto"/>
        <w:rPr>
          <w:i/>
          <w:color w:val="000000"/>
          <w:lang w:val="ru-RU" w:eastAsia="ko-KR" w:bidi="he-IL"/>
        </w:rPr>
      </w:pPr>
      <w:r w:rsidRPr="009938E4">
        <w:rPr>
          <w:i/>
          <w:color w:val="000000"/>
          <w:lang w:val="ru-RU" w:eastAsia="ko-KR" w:bidi="he-IL"/>
        </w:rPr>
        <w:t xml:space="preserve">Реактивация вируса гепатита </w:t>
      </w:r>
      <w:r w:rsidRPr="009938E4">
        <w:rPr>
          <w:i/>
          <w:color w:val="000000"/>
          <w:lang w:val="en-US" w:eastAsia="ko-KR" w:bidi="he-IL"/>
        </w:rPr>
        <w:t>B</w:t>
      </w:r>
    </w:p>
    <w:p w14:paraId="2FD64E5F" w14:textId="5947026D" w:rsidR="00B50A9C" w:rsidRPr="00850B2F" w:rsidRDefault="00B50A9C" w:rsidP="00DD4F46">
      <w:pPr>
        <w:pStyle w:val="Paragraph"/>
        <w:spacing w:before="2" w:line="360" w:lineRule="auto"/>
        <w:rPr>
          <w:color w:val="000000"/>
          <w:lang w:val="ru-RU" w:eastAsia="ko-KR" w:bidi="he-IL"/>
        </w:rPr>
      </w:pPr>
      <w:r w:rsidRPr="00850B2F">
        <w:rPr>
          <w:color w:val="000000"/>
          <w:lang w:val="ru-RU" w:eastAsia="ko-KR" w:bidi="he-IL"/>
        </w:rPr>
        <w:t xml:space="preserve">Сообщалось о случаях </w:t>
      </w:r>
      <w:r>
        <w:rPr>
          <w:color w:val="000000"/>
          <w:lang w:val="ru-RU" w:eastAsia="ko-KR" w:bidi="he-IL"/>
        </w:rPr>
        <w:t xml:space="preserve">реактивации вируса гепатита </w:t>
      </w:r>
      <w:r>
        <w:rPr>
          <w:color w:val="000000"/>
          <w:lang w:val="en-US" w:eastAsia="ko-KR" w:bidi="he-IL"/>
        </w:rPr>
        <w:t>B</w:t>
      </w:r>
      <w:r w:rsidRPr="00850B2F">
        <w:rPr>
          <w:color w:val="000000"/>
          <w:lang w:val="ru-RU" w:eastAsia="ko-KR" w:bidi="he-IL"/>
        </w:rPr>
        <w:t xml:space="preserve"> на фоне терапии препаратом Газива</w:t>
      </w:r>
      <w:r w:rsidR="00D90462">
        <w:rPr>
          <w:bCs/>
          <w:lang w:val="ru-RU" w:eastAsia="ru-RU"/>
        </w:rPr>
        <w:t xml:space="preserve"> (см. раздел 4.4)</w:t>
      </w:r>
      <w:r w:rsidRPr="00850B2F">
        <w:rPr>
          <w:color w:val="000000"/>
          <w:lang w:val="ru-RU" w:eastAsia="ko-KR" w:bidi="he-IL"/>
        </w:rPr>
        <w:t xml:space="preserve">.  </w:t>
      </w:r>
    </w:p>
    <w:p w14:paraId="4B8951AD" w14:textId="77777777" w:rsidR="00B50A9C" w:rsidRPr="009938E4" w:rsidRDefault="00B50A9C" w:rsidP="00DD4F46">
      <w:pPr>
        <w:pStyle w:val="Paragraph"/>
        <w:spacing w:before="2" w:line="360" w:lineRule="auto"/>
        <w:rPr>
          <w:color w:val="000000"/>
          <w:lang w:val="ru-RU"/>
        </w:rPr>
      </w:pPr>
      <w:r w:rsidRPr="009938E4">
        <w:rPr>
          <w:i/>
          <w:color w:val="000000"/>
          <w:lang w:val="ru-RU"/>
        </w:rPr>
        <w:t>Прогрессирование сопутствующих заболеваний сердца</w:t>
      </w:r>
    </w:p>
    <w:p w14:paraId="6E0F3868" w14:textId="48EFCFC1" w:rsidR="00B50A9C" w:rsidRPr="00850B2F" w:rsidRDefault="00B50A9C" w:rsidP="00DD4F46">
      <w:pPr>
        <w:pStyle w:val="Paragraph"/>
        <w:spacing w:before="2" w:line="360" w:lineRule="auto"/>
        <w:rPr>
          <w:color w:val="000000"/>
          <w:lang w:val="ru-RU"/>
        </w:rPr>
      </w:pPr>
      <w:r w:rsidRPr="00850B2F">
        <w:rPr>
          <w:color w:val="000000"/>
          <w:lang w:val="ru-RU"/>
        </w:rPr>
        <w:t>На фоне терапии препаратом Газива</w:t>
      </w:r>
      <w:r>
        <w:rPr>
          <w:color w:val="000000"/>
          <w:lang w:val="ru-RU"/>
        </w:rPr>
        <w:t xml:space="preserve"> наблюдались</w:t>
      </w:r>
      <w:r w:rsidRPr="00B50A9C">
        <w:rPr>
          <w:color w:val="000000"/>
          <w:lang w:val="ru-RU"/>
        </w:rPr>
        <w:t xml:space="preserve"> случаи нарушения функции сердца с летальным исходом</w:t>
      </w:r>
      <w:r w:rsidR="00D90462">
        <w:rPr>
          <w:color w:val="000000"/>
          <w:lang w:val="ru-RU"/>
        </w:rPr>
        <w:t xml:space="preserve"> (см. раздел 4.4)</w:t>
      </w:r>
      <w:r w:rsidRPr="00850B2F">
        <w:rPr>
          <w:color w:val="000000"/>
          <w:lang w:val="ru-RU"/>
        </w:rPr>
        <w:t>.</w:t>
      </w:r>
    </w:p>
    <w:p w14:paraId="58F3D076" w14:textId="77777777" w:rsidR="00B50A9C" w:rsidRPr="009938E4" w:rsidRDefault="00B50A9C" w:rsidP="00DD4F46">
      <w:pPr>
        <w:pStyle w:val="Paragraph"/>
        <w:spacing w:before="2" w:line="360" w:lineRule="auto"/>
        <w:rPr>
          <w:i/>
          <w:lang w:val="ru-RU"/>
        </w:rPr>
      </w:pPr>
      <w:r w:rsidRPr="009938E4">
        <w:rPr>
          <w:i/>
          <w:lang w:val="ru-RU"/>
        </w:rPr>
        <w:t>Перфорация органов желудочно-кишечного тракта</w:t>
      </w:r>
    </w:p>
    <w:p w14:paraId="1C912140" w14:textId="4D313C41" w:rsidR="00B50A9C" w:rsidRPr="00850B2F" w:rsidRDefault="00B50A9C" w:rsidP="00DD4F46">
      <w:pPr>
        <w:pStyle w:val="Paragraph"/>
        <w:spacing w:before="2" w:line="360" w:lineRule="auto"/>
        <w:rPr>
          <w:lang w:val="ru-RU"/>
        </w:rPr>
      </w:pPr>
      <w:r w:rsidRPr="00850B2F">
        <w:rPr>
          <w:lang w:val="ru-RU"/>
        </w:rPr>
        <w:t>Сообщалось о случаях перфорации органов желудочно-кишечного тракта</w:t>
      </w:r>
      <w:r w:rsidRPr="00850B2F" w:rsidDel="00866CDC">
        <w:rPr>
          <w:lang w:val="ru-RU"/>
        </w:rPr>
        <w:t xml:space="preserve"> </w:t>
      </w:r>
      <w:r w:rsidRPr="00850B2F">
        <w:rPr>
          <w:lang w:val="ru-RU"/>
        </w:rPr>
        <w:t>у пациентов, получающих препарат Газива, преимущественно по поводу неходжкинской лимфомы.</w:t>
      </w:r>
    </w:p>
    <w:p w14:paraId="06B55AB0" w14:textId="1A27596C" w:rsidR="00B50A9C" w:rsidRPr="00D23AE8" w:rsidRDefault="00B50A9C" w:rsidP="00DD4F46">
      <w:pPr>
        <w:pStyle w:val="Paragraph"/>
        <w:spacing w:before="2" w:line="360" w:lineRule="auto"/>
        <w:rPr>
          <w:i/>
          <w:color w:val="000000"/>
          <w:lang w:val="ru-RU"/>
        </w:rPr>
      </w:pPr>
      <w:r w:rsidRPr="00D23AE8">
        <w:rPr>
          <w:i/>
          <w:color w:val="000000"/>
          <w:lang w:val="ru-RU"/>
        </w:rPr>
        <w:t xml:space="preserve">Поддерживающая терапия у пациентов с </w:t>
      </w:r>
      <w:r w:rsidR="002E01C6" w:rsidRPr="00D23AE8">
        <w:rPr>
          <w:i/>
          <w:color w:val="000000"/>
          <w:lang w:val="ru-RU"/>
        </w:rPr>
        <w:t>иНХЛ</w:t>
      </w:r>
    </w:p>
    <w:p w14:paraId="7664BB85" w14:textId="28E3F3E7" w:rsidR="00B50A9C" w:rsidRPr="00B50A9C" w:rsidRDefault="00AE5688" w:rsidP="00DD4F46">
      <w:pPr>
        <w:pStyle w:val="CommentText"/>
        <w:spacing w:line="360" w:lineRule="auto"/>
        <w:rPr>
          <w:sz w:val="24"/>
          <w:szCs w:val="24"/>
          <w:lang w:val="ru-RU"/>
        </w:rPr>
      </w:pPr>
      <w:r w:rsidRPr="00124AFD">
        <w:rPr>
          <w:sz w:val="24"/>
          <w:szCs w:val="24"/>
          <w:lang w:val="ru-RU"/>
        </w:rPr>
        <w:t xml:space="preserve">В исследовании </w:t>
      </w:r>
      <w:r w:rsidRPr="00124AFD">
        <w:rPr>
          <w:sz w:val="24"/>
          <w:szCs w:val="24"/>
        </w:rPr>
        <w:t>GAO</w:t>
      </w:r>
      <w:r w:rsidRPr="00124AFD">
        <w:rPr>
          <w:sz w:val="24"/>
          <w:szCs w:val="24"/>
          <w:lang w:val="ru-RU"/>
        </w:rPr>
        <w:t>4753</w:t>
      </w:r>
      <w:r w:rsidRPr="00124AFD">
        <w:rPr>
          <w:sz w:val="24"/>
          <w:szCs w:val="24"/>
        </w:rPr>
        <w:t>g</w:t>
      </w:r>
      <w:r w:rsidRPr="00124AFD">
        <w:rPr>
          <w:sz w:val="24"/>
          <w:szCs w:val="24"/>
          <w:lang w:val="ru-RU"/>
        </w:rPr>
        <w:t xml:space="preserve"> </w:t>
      </w:r>
      <w:r w:rsidR="00124AFD" w:rsidRPr="00124AFD">
        <w:rPr>
          <w:rFonts w:cs="Arial"/>
          <w:sz w:val="24"/>
          <w:szCs w:val="24"/>
          <w:lang w:val="ru-RU"/>
        </w:rPr>
        <w:t>п</w:t>
      </w:r>
      <w:r w:rsidR="00124AFD" w:rsidRPr="00F37CB6">
        <w:rPr>
          <w:rFonts w:cs="Arial"/>
          <w:sz w:val="24"/>
          <w:szCs w:val="24"/>
          <w:lang w:val="ru-RU"/>
        </w:rPr>
        <w:t xml:space="preserve">ациенты в группе </w:t>
      </w:r>
      <w:r w:rsidR="00124AFD">
        <w:rPr>
          <w:rFonts w:cs="Arial"/>
          <w:sz w:val="24"/>
          <w:szCs w:val="24"/>
          <w:lang w:val="ru-RU"/>
        </w:rPr>
        <w:t>терапии бендамустином</w:t>
      </w:r>
      <w:r w:rsidR="00124AFD" w:rsidRPr="00F37CB6">
        <w:rPr>
          <w:rFonts w:cs="Arial"/>
          <w:sz w:val="24"/>
          <w:szCs w:val="24"/>
          <w:lang w:val="ru-RU"/>
        </w:rPr>
        <w:t xml:space="preserve"> получали только индукционную терапию</w:t>
      </w:r>
      <w:r w:rsidR="00124AFD">
        <w:rPr>
          <w:rFonts w:cs="Arial"/>
          <w:sz w:val="24"/>
          <w:szCs w:val="24"/>
          <w:lang w:val="ru-RU"/>
        </w:rPr>
        <w:t xml:space="preserve"> в течение 6 месяцев</w:t>
      </w:r>
      <w:r w:rsidR="00124AFD" w:rsidRPr="00F37CB6">
        <w:rPr>
          <w:rFonts w:cs="Arial"/>
          <w:sz w:val="24"/>
          <w:szCs w:val="24"/>
          <w:lang w:val="ru-RU"/>
        </w:rPr>
        <w:t xml:space="preserve">, в то время как пациенты в группе </w:t>
      </w:r>
      <w:r w:rsidR="00124AFD">
        <w:rPr>
          <w:rFonts w:cs="Arial"/>
          <w:sz w:val="24"/>
          <w:szCs w:val="24"/>
          <w:lang w:val="ru-RU"/>
        </w:rPr>
        <w:t>комбинации препарата Газива и бендамустина</w:t>
      </w:r>
      <w:r w:rsidR="00124AFD" w:rsidRPr="00F37CB6">
        <w:rPr>
          <w:rFonts w:cs="Arial"/>
          <w:sz w:val="24"/>
          <w:szCs w:val="24"/>
          <w:lang w:val="ru-RU"/>
        </w:rPr>
        <w:t xml:space="preserve"> после периода индукционной терапии продолжили применение препарата Газива в качестве поддерживающей терапии. В период поддерживающей терапии препаратом Газива </w:t>
      </w:r>
      <w:r w:rsidR="00B50A9C" w:rsidRPr="00B50A9C">
        <w:rPr>
          <w:sz w:val="24"/>
          <w:szCs w:val="24"/>
          <w:lang w:val="ru-RU"/>
        </w:rPr>
        <w:t xml:space="preserve">самыми частыми нежелательными реакциями были кашель (20.3%), нейтропения (12.7%), инфекции верхних дыхательных путей (12.0%), диарея (10.1%), бронхит (9.5%), синусит (9.5%), тошнота (8.9%), утомляемость (8.9%), </w:t>
      </w:r>
      <w:r w:rsidR="00EE36A2">
        <w:rPr>
          <w:sz w:val="24"/>
          <w:szCs w:val="24"/>
          <w:lang w:val="ru-RU"/>
        </w:rPr>
        <w:t>ИР</w:t>
      </w:r>
      <w:r w:rsidR="00EE36A2" w:rsidRPr="00B50A9C">
        <w:rPr>
          <w:sz w:val="24"/>
          <w:szCs w:val="24"/>
          <w:lang w:val="ru-RU"/>
        </w:rPr>
        <w:t xml:space="preserve"> </w:t>
      </w:r>
      <w:r w:rsidR="00B50A9C" w:rsidRPr="00B50A9C">
        <w:rPr>
          <w:sz w:val="24"/>
          <w:szCs w:val="24"/>
          <w:lang w:val="ru-RU"/>
        </w:rPr>
        <w:t xml:space="preserve">(8.2%), инфекция мочевыводящих путей (7.0%), назофарингит (7.0%), </w:t>
      </w:r>
      <w:r w:rsidR="00EE36A2">
        <w:rPr>
          <w:sz w:val="24"/>
          <w:szCs w:val="24"/>
          <w:lang w:val="ru-RU"/>
        </w:rPr>
        <w:t>пирексия</w:t>
      </w:r>
      <w:r w:rsidR="00B50A9C" w:rsidRPr="00B50A9C">
        <w:rPr>
          <w:sz w:val="24"/>
          <w:szCs w:val="24"/>
          <w:lang w:val="ru-RU"/>
        </w:rPr>
        <w:t xml:space="preserve"> (7.0%), артралгия (6.3%), рвота (5.7%), сыпь (5.7%), пневмония (5.1%), </w:t>
      </w:r>
      <w:r w:rsidR="00B50A9C" w:rsidRPr="00B50A9C">
        <w:rPr>
          <w:sz w:val="24"/>
          <w:szCs w:val="24"/>
          <w:lang w:val="ru-RU"/>
        </w:rPr>
        <w:lastRenderedPageBreak/>
        <w:t>одышка (5.1%) и боли в конечностях (5.1%). Самыми частыми нежелательными реакциями 3</w:t>
      </w:r>
      <w:r w:rsidR="00B50A9C" w:rsidRPr="00B50A9C">
        <w:rPr>
          <w:sz w:val="24"/>
          <w:szCs w:val="24"/>
          <w:lang w:val="ru-RU"/>
        </w:rPr>
        <w:noBreakHyphen/>
        <w:t>5 степени тяжести были нейтропения (10.8%), фебрильная нейтропения (1.9%) и анемия, тромбоцитопения, пневмония, сепсис, инфекция верхних дыхательных путей и инфекция мочевыводящих путей (все с частотой 1.3%).</w:t>
      </w:r>
    </w:p>
    <w:p w14:paraId="117AD641" w14:textId="77777777" w:rsidR="00B50A9C" w:rsidRPr="00794057" w:rsidRDefault="00B50A9C" w:rsidP="00DD4F46">
      <w:pPr>
        <w:pStyle w:val="Paragraph"/>
        <w:spacing w:before="2" w:line="360" w:lineRule="auto"/>
        <w:rPr>
          <w:i/>
          <w:color w:val="000000"/>
          <w:lang w:val="ru-RU"/>
        </w:rPr>
      </w:pPr>
      <w:r w:rsidRPr="00794057">
        <w:rPr>
          <w:i/>
          <w:color w:val="000000"/>
          <w:lang w:val="ru-RU"/>
        </w:rPr>
        <w:t>Изменения лабораторных показателей</w:t>
      </w:r>
    </w:p>
    <w:p w14:paraId="307A35AF" w14:textId="07CED97E" w:rsidR="00B50A9C" w:rsidRPr="00850B2F" w:rsidRDefault="00B50A9C" w:rsidP="00DD4F46">
      <w:pPr>
        <w:pStyle w:val="Paragraph"/>
        <w:spacing w:before="2" w:line="360" w:lineRule="auto"/>
        <w:rPr>
          <w:color w:val="000000"/>
          <w:lang w:val="ru-RU"/>
        </w:rPr>
      </w:pPr>
      <w:r w:rsidRPr="00850B2F">
        <w:rPr>
          <w:color w:val="000000"/>
          <w:lang w:val="ru-RU"/>
        </w:rPr>
        <w:t>Транзиторное повышение активности пече</w:t>
      </w:r>
      <w:r>
        <w:rPr>
          <w:color w:val="000000"/>
          <w:lang w:val="ru-RU"/>
        </w:rPr>
        <w:t xml:space="preserve">ночных ферментов </w:t>
      </w:r>
      <w:r w:rsidRPr="00850B2F">
        <w:rPr>
          <w:color w:val="000000"/>
          <w:lang w:val="ru-RU"/>
        </w:rPr>
        <w:t>(аспартатаминотрансферазы</w:t>
      </w:r>
      <w:r w:rsidR="00961C2A">
        <w:rPr>
          <w:color w:val="000000"/>
          <w:lang w:val="ru-RU"/>
        </w:rPr>
        <w:t xml:space="preserve"> (АСТ)</w:t>
      </w:r>
      <w:r w:rsidRPr="00850B2F">
        <w:rPr>
          <w:color w:val="000000"/>
          <w:lang w:val="ru-RU"/>
        </w:rPr>
        <w:t>, аланинаминотрансферазы</w:t>
      </w:r>
      <w:r w:rsidR="00961C2A">
        <w:rPr>
          <w:color w:val="000000"/>
          <w:lang w:val="ru-RU"/>
        </w:rPr>
        <w:t xml:space="preserve"> (АЛТ)</w:t>
      </w:r>
      <w:r w:rsidRPr="00850B2F">
        <w:rPr>
          <w:color w:val="000000"/>
          <w:lang w:val="ru-RU"/>
        </w:rPr>
        <w:t xml:space="preserve">, щелочной фосфатазы) в сыворотке крови наблюдалось вскоре после первой инфузии препарата Газива. </w:t>
      </w:r>
    </w:p>
    <w:p w14:paraId="5B6A4BA5" w14:textId="77777777" w:rsidR="00C86FEC" w:rsidRPr="00C43A53" w:rsidRDefault="00471A9D" w:rsidP="00DD4F46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ru-RU"/>
        </w:rPr>
      </w:pPr>
      <w:r w:rsidRPr="00C43A53">
        <w:rPr>
          <w:sz w:val="24"/>
          <w:szCs w:val="24"/>
          <w:u w:val="single"/>
          <w:lang w:val="ru-RU"/>
        </w:rPr>
        <w:t>Сообщение</w:t>
      </w:r>
      <w:r w:rsidR="00C86FEC" w:rsidRPr="00C43A53">
        <w:rPr>
          <w:sz w:val="24"/>
          <w:szCs w:val="24"/>
          <w:u w:val="single"/>
          <w:lang w:val="ru-RU"/>
        </w:rPr>
        <w:t xml:space="preserve"> о подозреваемых нежелательных реакциях</w:t>
      </w:r>
    </w:p>
    <w:p w14:paraId="17E4E750" w14:textId="71DF0526" w:rsidR="001D7939" w:rsidRDefault="00471A9D" w:rsidP="00DD4F46">
      <w:pPr>
        <w:spacing w:line="360" w:lineRule="auto"/>
        <w:rPr>
          <w:sz w:val="24"/>
          <w:szCs w:val="24"/>
          <w:lang w:val="ru-RU"/>
        </w:rPr>
      </w:pPr>
      <w:r w:rsidRPr="00C43A53">
        <w:rPr>
          <w:sz w:val="24"/>
          <w:szCs w:val="24"/>
          <w:lang w:val="ru-RU"/>
        </w:rPr>
        <w:t xml:space="preserve">Важно сообщать </w:t>
      </w:r>
      <w:r w:rsidR="00C86FEC" w:rsidRPr="00C43A53">
        <w:rPr>
          <w:sz w:val="24"/>
          <w:szCs w:val="24"/>
          <w:lang w:val="ru-RU"/>
        </w:rPr>
        <w:t xml:space="preserve">о подозреваемых нежелательных реакциях после регистрации лекарственного препарата </w:t>
      </w:r>
      <w:r w:rsidRPr="00C43A53">
        <w:rPr>
          <w:sz w:val="24"/>
          <w:szCs w:val="24"/>
          <w:lang w:val="ru-RU"/>
        </w:rPr>
        <w:t>с целью обеспечения непрерывного мониторинга соотношения «польза</w:t>
      </w:r>
      <w:r w:rsidR="0095240F" w:rsidRPr="0095240F">
        <w:rPr>
          <w:sz w:val="24"/>
          <w:szCs w:val="24"/>
          <w:lang w:val="ru-RU"/>
        </w:rPr>
        <w:t xml:space="preserve"> - </w:t>
      </w:r>
      <w:r w:rsidRPr="00C43A53">
        <w:rPr>
          <w:sz w:val="24"/>
          <w:szCs w:val="24"/>
          <w:lang w:val="ru-RU"/>
        </w:rPr>
        <w:t xml:space="preserve">риск» </w:t>
      </w:r>
      <w:r w:rsidR="00C86FEC" w:rsidRPr="00C43A53">
        <w:rPr>
          <w:sz w:val="24"/>
          <w:szCs w:val="24"/>
          <w:lang w:val="ru-RU"/>
        </w:rPr>
        <w:t>лекарственного препарата. Медицинским работ</w:t>
      </w:r>
      <w:r w:rsidRPr="00C43A53">
        <w:rPr>
          <w:sz w:val="24"/>
          <w:szCs w:val="24"/>
          <w:lang w:val="ru-RU"/>
        </w:rPr>
        <w:t xml:space="preserve">никам </w:t>
      </w:r>
      <w:r w:rsidR="007939C1">
        <w:rPr>
          <w:sz w:val="24"/>
          <w:szCs w:val="24"/>
          <w:lang w:val="ru-RU"/>
        </w:rPr>
        <w:t>рекомендуется</w:t>
      </w:r>
      <w:r w:rsidR="009E325D">
        <w:rPr>
          <w:sz w:val="24"/>
          <w:szCs w:val="24"/>
          <w:lang w:val="ru-RU"/>
        </w:rPr>
        <w:t xml:space="preserve"> </w:t>
      </w:r>
      <w:r w:rsidRPr="00C43A53">
        <w:rPr>
          <w:sz w:val="24"/>
          <w:szCs w:val="24"/>
          <w:lang w:val="ru-RU"/>
        </w:rPr>
        <w:t>сообщать о любых</w:t>
      </w:r>
      <w:r w:rsidR="00C86FEC" w:rsidRPr="00C43A53">
        <w:rPr>
          <w:sz w:val="24"/>
          <w:szCs w:val="24"/>
          <w:lang w:val="ru-RU"/>
        </w:rPr>
        <w:t xml:space="preserve"> подозреваемых нежелательных реакциях </w:t>
      </w:r>
      <w:r w:rsidRPr="00C43A53">
        <w:rPr>
          <w:sz w:val="24"/>
          <w:szCs w:val="24"/>
          <w:lang w:val="ru-RU"/>
        </w:rPr>
        <w:t>лекарственного препарата через национальные системы сообщения о не</w:t>
      </w:r>
      <w:r w:rsidR="0095240F">
        <w:rPr>
          <w:sz w:val="24"/>
          <w:szCs w:val="24"/>
          <w:lang w:val="ru-RU"/>
        </w:rPr>
        <w:t>желательных реакциях государств</w:t>
      </w:r>
      <w:r w:rsidR="0095240F" w:rsidRPr="0095240F">
        <w:rPr>
          <w:sz w:val="24"/>
          <w:szCs w:val="24"/>
          <w:lang w:val="ru-RU"/>
        </w:rPr>
        <w:t xml:space="preserve"> </w:t>
      </w:r>
      <w:r w:rsidR="006E202A">
        <w:rPr>
          <w:sz w:val="24"/>
          <w:szCs w:val="24"/>
          <w:lang w:val="ru-RU"/>
        </w:rPr>
        <w:t>–</w:t>
      </w:r>
      <w:r w:rsidR="0095240F" w:rsidRPr="0095240F">
        <w:rPr>
          <w:sz w:val="24"/>
          <w:szCs w:val="24"/>
          <w:lang w:val="ru-RU"/>
        </w:rPr>
        <w:t xml:space="preserve"> </w:t>
      </w:r>
      <w:r w:rsidRPr="00C43A53">
        <w:rPr>
          <w:sz w:val="24"/>
          <w:szCs w:val="24"/>
          <w:lang w:val="ru-RU"/>
        </w:rPr>
        <w:t>членов Евразийского экономического союза.</w:t>
      </w:r>
    </w:p>
    <w:p w14:paraId="1DB71DDF" w14:textId="77777777" w:rsidR="004D48FA" w:rsidRPr="007542B6" w:rsidRDefault="004D48FA" w:rsidP="006E202A">
      <w:pPr>
        <w:spacing w:line="360" w:lineRule="auto"/>
        <w:rPr>
          <w:i/>
          <w:spacing w:val="-3"/>
          <w:sz w:val="24"/>
          <w:szCs w:val="24"/>
          <w:lang w:val="ru-RU" w:eastAsia="ru-RU"/>
        </w:rPr>
      </w:pPr>
      <w:r w:rsidRPr="007542B6">
        <w:rPr>
          <w:i/>
          <w:spacing w:val="-3"/>
          <w:sz w:val="24"/>
          <w:szCs w:val="24"/>
          <w:lang w:val="ru-RU" w:eastAsia="ru-RU"/>
        </w:rPr>
        <w:t>Российская Федерация</w:t>
      </w:r>
    </w:p>
    <w:p w14:paraId="4DE2BB09" w14:textId="77777777" w:rsidR="00E147B0" w:rsidRDefault="00E147B0" w:rsidP="00DD4F46">
      <w:pPr>
        <w:spacing w:line="360" w:lineRule="auto"/>
        <w:rPr>
          <w:spacing w:val="-3"/>
          <w:sz w:val="24"/>
          <w:szCs w:val="24"/>
          <w:lang w:val="ru-RU" w:eastAsia="ru-RU"/>
        </w:rPr>
      </w:pPr>
      <w:r w:rsidRPr="007542B6">
        <w:rPr>
          <w:spacing w:val="-3"/>
          <w:sz w:val="24"/>
          <w:szCs w:val="24"/>
          <w:lang w:val="ru-RU" w:eastAsia="ru-RU"/>
        </w:rPr>
        <w:t>Федеральная служба по надзору в сфере здравоохранения (Росздравнадзор)</w:t>
      </w:r>
    </w:p>
    <w:p w14:paraId="1501C2C4" w14:textId="16E442C8" w:rsidR="004D48FA" w:rsidRPr="00A557A9" w:rsidRDefault="004D48FA" w:rsidP="00DD4F46">
      <w:pPr>
        <w:spacing w:line="360" w:lineRule="auto"/>
        <w:rPr>
          <w:spacing w:val="-3"/>
          <w:sz w:val="24"/>
          <w:szCs w:val="24"/>
          <w:lang w:val="ru-RU" w:eastAsia="ru-RU"/>
        </w:rPr>
      </w:pPr>
      <w:r w:rsidRPr="004D48FA">
        <w:rPr>
          <w:spacing w:val="-3"/>
          <w:sz w:val="24"/>
          <w:szCs w:val="24"/>
          <w:lang w:val="ru-RU" w:eastAsia="ru-RU"/>
        </w:rPr>
        <w:t xml:space="preserve">109074, </w:t>
      </w:r>
      <w:r w:rsidR="00AE3C0B">
        <w:rPr>
          <w:spacing w:val="-3"/>
          <w:sz w:val="24"/>
          <w:szCs w:val="24"/>
          <w:lang w:val="ru-RU" w:eastAsia="ru-RU"/>
        </w:rPr>
        <w:t xml:space="preserve">г. </w:t>
      </w:r>
      <w:r w:rsidRPr="004D48FA">
        <w:rPr>
          <w:spacing w:val="-3"/>
          <w:sz w:val="24"/>
          <w:szCs w:val="24"/>
          <w:lang w:val="ru-RU" w:eastAsia="ru-RU"/>
        </w:rPr>
        <w:t>Москва, Славянская площадь, д. 4, стр. 1</w:t>
      </w:r>
    </w:p>
    <w:p w14:paraId="4029E738" w14:textId="77777777" w:rsidR="004D48FA" w:rsidRPr="00AC3516" w:rsidRDefault="00EC64FF" w:rsidP="00DD4F46">
      <w:pPr>
        <w:spacing w:line="360" w:lineRule="auto"/>
        <w:rPr>
          <w:i/>
          <w:spacing w:val="-3"/>
          <w:sz w:val="24"/>
          <w:szCs w:val="24"/>
          <w:lang w:val="pt-BR" w:eastAsia="ru-RU"/>
        </w:rPr>
      </w:pPr>
      <w:r>
        <w:rPr>
          <w:spacing w:val="-3"/>
          <w:sz w:val="24"/>
          <w:szCs w:val="24"/>
          <w:lang w:val="ru-RU" w:eastAsia="ru-RU"/>
        </w:rPr>
        <w:t>тел</w:t>
      </w:r>
      <w:r w:rsidR="004F305F">
        <w:rPr>
          <w:spacing w:val="-3"/>
          <w:sz w:val="24"/>
          <w:szCs w:val="24"/>
          <w:lang w:val="pt-BR" w:eastAsia="ru-RU"/>
        </w:rPr>
        <w:t xml:space="preserve">. +7 (495) 698 45 </w:t>
      </w:r>
      <w:r w:rsidRPr="00AC3516">
        <w:rPr>
          <w:spacing w:val="-3"/>
          <w:sz w:val="24"/>
          <w:szCs w:val="24"/>
          <w:lang w:val="pt-BR" w:eastAsia="ru-RU"/>
        </w:rPr>
        <w:t>38,</w:t>
      </w:r>
      <w:r w:rsidR="004F305F">
        <w:rPr>
          <w:spacing w:val="-3"/>
          <w:sz w:val="24"/>
          <w:szCs w:val="24"/>
          <w:lang w:val="pt-BR" w:eastAsia="ru-RU"/>
        </w:rPr>
        <w:t xml:space="preserve"> +7 (499) 578 02 </w:t>
      </w:r>
      <w:r w:rsidR="004D48FA" w:rsidRPr="00AC3516">
        <w:rPr>
          <w:spacing w:val="-3"/>
          <w:sz w:val="24"/>
          <w:szCs w:val="24"/>
          <w:lang w:val="pt-BR" w:eastAsia="ru-RU"/>
        </w:rPr>
        <w:t>30</w:t>
      </w:r>
      <w:r w:rsidRPr="00AC3516">
        <w:rPr>
          <w:i/>
          <w:spacing w:val="-3"/>
          <w:sz w:val="24"/>
          <w:szCs w:val="24"/>
          <w:lang w:val="pt-BR" w:eastAsia="ru-RU"/>
        </w:rPr>
        <w:t xml:space="preserve">; </w:t>
      </w:r>
      <w:r>
        <w:rPr>
          <w:spacing w:val="-3"/>
          <w:sz w:val="24"/>
          <w:szCs w:val="24"/>
          <w:lang w:val="ru-RU" w:eastAsia="ru-RU"/>
        </w:rPr>
        <w:t>факс</w:t>
      </w:r>
      <w:r w:rsidRPr="00AC3516">
        <w:rPr>
          <w:spacing w:val="-3"/>
          <w:sz w:val="24"/>
          <w:szCs w:val="24"/>
          <w:lang w:val="pt-BR" w:eastAsia="ru-RU"/>
        </w:rPr>
        <w:t xml:space="preserve"> </w:t>
      </w:r>
      <w:r w:rsidR="004D48FA" w:rsidRPr="00AC3516">
        <w:rPr>
          <w:spacing w:val="-3"/>
          <w:sz w:val="24"/>
          <w:szCs w:val="24"/>
          <w:lang w:val="pt-BR" w:eastAsia="ru-RU"/>
        </w:rPr>
        <w:t>+7</w:t>
      </w:r>
      <w:r w:rsidR="004F305F">
        <w:rPr>
          <w:spacing w:val="-3"/>
          <w:sz w:val="24"/>
          <w:szCs w:val="24"/>
          <w:lang w:val="ru-RU" w:eastAsia="ru-RU"/>
        </w:rPr>
        <w:t xml:space="preserve"> (</w:t>
      </w:r>
      <w:r w:rsidR="004D48FA" w:rsidRPr="00AC3516">
        <w:rPr>
          <w:spacing w:val="-3"/>
          <w:sz w:val="24"/>
          <w:szCs w:val="24"/>
          <w:lang w:val="pt-BR" w:eastAsia="ru-RU"/>
        </w:rPr>
        <w:t>495</w:t>
      </w:r>
      <w:r w:rsidR="004F305F">
        <w:rPr>
          <w:spacing w:val="-3"/>
          <w:sz w:val="24"/>
          <w:szCs w:val="24"/>
          <w:lang w:val="ru-RU" w:eastAsia="ru-RU"/>
        </w:rPr>
        <w:t xml:space="preserve">) </w:t>
      </w:r>
      <w:r w:rsidR="004D48FA" w:rsidRPr="00AC3516">
        <w:rPr>
          <w:spacing w:val="-3"/>
          <w:sz w:val="24"/>
          <w:szCs w:val="24"/>
          <w:lang w:val="pt-BR" w:eastAsia="ru-RU"/>
        </w:rPr>
        <w:t>698</w:t>
      </w:r>
      <w:r w:rsidR="004F305F">
        <w:rPr>
          <w:spacing w:val="-3"/>
          <w:sz w:val="24"/>
          <w:szCs w:val="24"/>
          <w:lang w:val="ru-RU" w:eastAsia="ru-RU"/>
        </w:rPr>
        <w:t xml:space="preserve"> </w:t>
      </w:r>
      <w:r w:rsidR="004D48FA" w:rsidRPr="00AC3516">
        <w:rPr>
          <w:spacing w:val="-3"/>
          <w:sz w:val="24"/>
          <w:szCs w:val="24"/>
          <w:lang w:val="pt-BR" w:eastAsia="ru-RU"/>
        </w:rPr>
        <w:t>15</w:t>
      </w:r>
      <w:r w:rsidR="004F305F">
        <w:rPr>
          <w:spacing w:val="-3"/>
          <w:sz w:val="24"/>
          <w:szCs w:val="24"/>
          <w:lang w:val="ru-RU" w:eastAsia="ru-RU"/>
        </w:rPr>
        <w:t xml:space="preserve"> </w:t>
      </w:r>
      <w:r w:rsidR="004D48FA" w:rsidRPr="00AC3516">
        <w:rPr>
          <w:spacing w:val="-3"/>
          <w:sz w:val="24"/>
          <w:szCs w:val="24"/>
          <w:lang w:val="pt-BR" w:eastAsia="ru-RU"/>
        </w:rPr>
        <w:t>73</w:t>
      </w:r>
    </w:p>
    <w:p w14:paraId="7167D070" w14:textId="77777777" w:rsidR="00E147B0" w:rsidRPr="00E147B0" w:rsidRDefault="00E147B0" w:rsidP="00E147B0">
      <w:pPr>
        <w:spacing w:line="360" w:lineRule="auto"/>
        <w:rPr>
          <w:rFonts w:eastAsia="Times New Roman"/>
          <w:spacing w:val="-3"/>
          <w:sz w:val="24"/>
          <w:szCs w:val="24"/>
          <w:lang w:val="pt-BR" w:eastAsia="ru-RU"/>
        </w:rPr>
      </w:pPr>
      <w:r w:rsidRPr="00E147B0">
        <w:rPr>
          <w:rFonts w:eastAsia="Times New Roman"/>
          <w:sz w:val="24"/>
          <w:szCs w:val="24"/>
          <w:lang w:val="pt-BR"/>
        </w:rPr>
        <w:t xml:space="preserve">e-mail: </w:t>
      </w:r>
      <w:hyperlink r:id="rId12" w:history="1">
        <w:r w:rsidRPr="00E147B0">
          <w:rPr>
            <w:rFonts w:eastAsia="Times New Roman"/>
            <w:color w:val="0000FF"/>
            <w:spacing w:val="-3"/>
            <w:sz w:val="24"/>
            <w:szCs w:val="24"/>
            <w:u w:val="single"/>
            <w:lang w:val="pt-BR" w:eastAsia="ru-RU"/>
          </w:rPr>
          <w:t>pharm@roszdravnadzor.ru</w:t>
        </w:r>
      </w:hyperlink>
    </w:p>
    <w:p w14:paraId="36B45A18" w14:textId="120E36CE" w:rsidR="00E147B0" w:rsidRPr="006E202A" w:rsidRDefault="006E202A" w:rsidP="00E147B0">
      <w:pPr>
        <w:spacing w:line="360" w:lineRule="auto"/>
        <w:rPr>
          <w:spacing w:val="-3"/>
          <w:sz w:val="24"/>
          <w:szCs w:val="24"/>
          <w:lang w:val="pt-BR" w:eastAsia="ru-RU"/>
        </w:rPr>
      </w:pPr>
      <w:r w:rsidRPr="0090280C">
        <w:rPr>
          <w:sz w:val="24"/>
          <w:szCs w:val="24"/>
        </w:rPr>
        <w:t>www</w:t>
      </w:r>
      <w:r w:rsidRPr="00A95C31">
        <w:rPr>
          <w:sz w:val="24"/>
          <w:szCs w:val="24"/>
          <w:lang w:val="ru-RU"/>
        </w:rPr>
        <w:t>.</w:t>
      </w:r>
      <w:r w:rsidRPr="0090280C">
        <w:rPr>
          <w:sz w:val="24"/>
          <w:szCs w:val="24"/>
        </w:rPr>
        <w:t>roszdravnadzor</w:t>
      </w:r>
      <w:r w:rsidRPr="00A95C31">
        <w:rPr>
          <w:sz w:val="24"/>
          <w:szCs w:val="24"/>
          <w:lang w:val="ru-RU"/>
        </w:rPr>
        <w:t>.</w:t>
      </w:r>
      <w:r w:rsidRPr="0090280C">
        <w:rPr>
          <w:sz w:val="24"/>
          <w:szCs w:val="24"/>
        </w:rPr>
        <w:t>gov</w:t>
      </w:r>
      <w:r w:rsidRPr="00A95C31">
        <w:rPr>
          <w:sz w:val="24"/>
          <w:szCs w:val="24"/>
          <w:lang w:val="ru-RU"/>
        </w:rPr>
        <w:t>.</w:t>
      </w:r>
      <w:r w:rsidRPr="0090280C">
        <w:rPr>
          <w:sz w:val="24"/>
          <w:szCs w:val="24"/>
        </w:rPr>
        <w:t>ru</w:t>
      </w:r>
    </w:p>
    <w:p w14:paraId="7A875B8F" w14:textId="77777777" w:rsidR="0050120C" w:rsidRDefault="00C86FEC" w:rsidP="006E202A">
      <w:pPr>
        <w:spacing w:before="120"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AC3516">
        <w:rPr>
          <w:b/>
          <w:noProof/>
          <w:sz w:val="24"/>
          <w:szCs w:val="24"/>
          <w:lang w:val="pt-BR"/>
        </w:rPr>
        <w:t>4.9</w:t>
      </w:r>
      <w:r w:rsidRPr="00AC3516">
        <w:rPr>
          <w:b/>
          <w:noProof/>
          <w:sz w:val="24"/>
          <w:szCs w:val="24"/>
          <w:lang w:val="pt-BR"/>
        </w:rPr>
        <w:tab/>
      </w:r>
      <w:r w:rsidRPr="0045547E">
        <w:rPr>
          <w:b/>
          <w:sz w:val="24"/>
          <w:szCs w:val="24"/>
          <w:lang w:val="ru-RU"/>
        </w:rPr>
        <w:t>Передозировка</w:t>
      </w:r>
    </w:p>
    <w:p w14:paraId="35D07BE1" w14:textId="499AA392" w:rsidR="00B50A9C" w:rsidRPr="00B50A9C" w:rsidRDefault="00B50A9C" w:rsidP="00DD4F46">
      <w:pPr>
        <w:suppressAutoHyphens/>
        <w:spacing w:line="360" w:lineRule="auto"/>
        <w:rPr>
          <w:bCs/>
          <w:sz w:val="24"/>
          <w:szCs w:val="24"/>
          <w:lang w:val="ru-RU" w:eastAsia="ru-RU"/>
        </w:rPr>
      </w:pPr>
      <w:r w:rsidRPr="00B50A9C">
        <w:rPr>
          <w:bCs/>
          <w:sz w:val="24"/>
          <w:szCs w:val="24"/>
          <w:lang w:val="ru-RU" w:eastAsia="ru-RU"/>
        </w:rPr>
        <w:t xml:space="preserve">Опыт превышения рекомендованной дозы препарата Газива </w:t>
      </w:r>
      <w:r w:rsidR="009423EE">
        <w:rPr>
          <w:bCs/>
          <w:sz w:val="24"/>
          <w:szCs w:val="24"/>
          <w:lang w:val="ru-RU" w:eastAsia="ru-RU"/>
        </w:rPr>
        <w:t xml:space="preserve">в клинических исследованиях </w:t>
      </w:r>
      <w:r w:rsidRPr="00B50A9C">
        <w:rPr>
          <w:bCs/>
          <w:sz w:val="24"/>
          <w:szCs w:val="24"/>
          <w:lang w:val="ru-RU" w:eastAsia="ru-RU"/>
        </w:rPr>
        <w:t xml:space="preserve">отсутствует. </w:t>
      </w:r>
      <w:r w:rsidR="009423EE">
        <w:rPr>
          <w:bCs/>
          <w:sz w:val="24"/>
          <w:szCs w:val="24"/>
          <w:lang w:val="ru-RU" w:eastAsia="ru-RU"/>
        </w:rPr>
        <w:t>В клинических исследованиях и</w:t>
      </w:r>
      <w:r w:rsidRPr="00B50A9C">
        <w:rPr>
          <w:bCs/>
          <w:sz w:val="24"/>
          <w:szCs w:val="24"/>
          <w:lang w:val="ru-RU" w:eastAsia="ru-RU"/>
        </w:rPr>
        <w:t xml:space="preserve">зучено применение доз от 50 мг до 2000 мг за одну инфузию. Степень тяжести и частота нежелательных реакций не зависели от дозы. </w:t>
      </w:r>
    </w:p>
    <w:p w14:paraId="79AD2B1B" w14:textId="012D1373" w:rsidR="004060AF" w:rsidRPr="004060AF" w:rsidRDefault="00B50A9C" w:rsidP="004060AF">
      <w:pPr>
        <w:spacing w:line="360" w:lineRule="auto"/>
        <w:rPr>
          <w:sz w:val="24"/>
          <w:szCs w:val="24"/>
          <w:lang w:val="ru-RU"/>
        </w:rPr>
      </w:pPr>
      <w:r w:rsidRPr="00B50A9C">
        <w:rPr>
          <w:bCs/>
          <w:sz w:val="24"/>
          <w:szCs w:val="24"/>
          <w:lang w:val="ru-RU" w:eastAsia="ru-RU"/>
        </w:rPr>
        <w:t>При превышении дозы препарата Газива необходимо немедленно прекратить инфузию или снизить дозу</w:t>
      </w:r>
      <w:r w:rsidR="00794057">
        <w:rPr>
          <w:bCs/>
          <w:sz w:val="24"/>
          <w:szCs w:val="24"/>
          <w:lang w:val="ru-RU" w:eastAsia="ru-RU"/>
        </w:rPr>
        <w:t xml:space="preserve"> и</w:t>
      </w:r>
      <w:r w:rsidR="00794057" w:rsidRPr="00794057">
        <w:rPr>
          <w:sz w:val="24"/>
          <w:szCs w:val="24"/>
          <w:lang w:val="ru-RU"/>
        </w:rPr>
        <w:t xml:space="preserve"> </w:t>
      </w:r>
      <w:r w:rsidR="00794057" w:rsidRPr="00B50A9C">
        <w:rPr>
          <w:sz w:val="24"/>
          <w:szCs w:val="24"/>
          <w:lang w:val="ru-RU"/>
        </w:rPr>
        <w:t>тщательно наблюдать за пациентом</w:t>
      </w:r>
      <w:r w:rsidRPr="00B50A9C">
        <w:rPr>
          <w:bCs/>
          <w:sz w:val="24"/>
          <w:szCs w:val="24"/>
          <w:lang w:val="ru-RU" w:eastAsia="ru-RU"/>
        </w:rPr>
        <w:t xml:space="preserve">. </w:t>
      </w:r>
      <w:r w:rsidRPr="00B50A9C">
        <w:rPr>
          <w:sz w:val="24"/>
          <w:szCs w:val="24"/>
          <w:lang w:val="ru-RU"/>
        </w:rPr>
        <w:t xml:space="preserve">В связи с увеличением риска инфекционных осложнений при истощении пула В-лимфоцитов следует рассмотреть необходимость проведения развернутого общего анализа крови. </w:t>
      </w:r>
    </w:p>
    <w:p w14:paraId="64A6A5B2" w14:textId="77777777" w:rsidR="0050120C" w:rsidRPr="009938E4" w:rsidRDefault="00745A61" w:rsidP="00AE4331">
      <w:pPr>
        <w:pStyle w:val="BodytextAgency"/>
        <w:spacing w:before="120" w:after="120"/>
        <w:jc w:val="center"/>
        <w:rPr>
          <w:b/>
          <w:noProof/>
          <w:lang w:val="ru-RU"/>
        </w:rPr>
      </w:pPr>
      <w:r w:rsidRPr="009938E4">
        <w:rPr>
          <w:b/>
          <w:noProof/>
          <w:lang w:val="ru-RU"/>
        </w:rPr>
        <w:t>5.</w:t>
      </w:r>
      <w:r w:rsidRPr="009938E4">
        <w:rPr>
          <w:b/>
          <w:noProof/>
          <w:lang w:val="ru-RU"/>
        </w:rPr>
        <w:tab/>
      </w:r>
      <w:r w:rsidRPr="009938E4">
        <w:rPr>
          <w:b/>
          <w:lang w:val="ru-RU"/>
        </w:rPr>
        <w:t>ФАРМАКОЛОГИЧЕСКИЕ СВОЙСТВА</w:t>
      </w:r>
    </w:p>
    <w:p w14:paraId="682F7FAB" w14:textId="77777777" w:rsidR="0050120C" w:rsidRPr="00FB2FC7" w:rsidRDefault="00745A61" w:rsidP="00FB2FC7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FB2FC7">
        <w:rPr>
          <w:b/>
          <w:sz w:val="24"/>
          <w:szCs w:val="24"/>
          <w:lang w:val="ru-RU"/>
        </w:rPr>
        <w:t xml:space="preserve">5.1 </w:t>
      </w:r>
      <w:r w:rsidRPr="00FB2FC7">
        <w:rPr>
          <w:b/>
          <w:sz w:val="24"/>
          <w:szCs w:val="24"/>
          <w:lang w:val="ru-RU"/>
        </w:rPr>
        <w:tab/>
        <w:t>Фармакодинамические свойства</w:t>
      </w:r>
    </w:p>
    <w:p w14:paraId="0141B371" w14:textId="29FCE661" w:rsidR="009846A7" w:rsidRPr="009846A7" w:rsidRDefault="00F20AFF" w:rsidP="00FB2FC7">
      <w:pPr>
        <w:suppressAutoHyphens/>
        <w:spacing w:line="360" w:lineRule="auto"/>
        <w:rPr>
          <w:bCs/>
          <w:kern w:val="36"/>
          <w:sz w:val="24"/>
          <w:szCs w:val="24"/>
          <w:lang w:val="ru-RU" w:eastAsia="ru-RU"/>
        </w:rPr>
      </w:pPr>
      <w:r w:rsidRPr="0045547E">
        <w:rPr>
          <w:sz w:val="24"/>
          <w:szCs w:val="24"/>
          <w:lang w:val="ru-RU" w:eastAsia="ru-RU"/>
        </w:rPr>
        <w:t>Фармакотерапевтическая</w:t>
      </w:r>
      <w:r w:rsidRPr="0045547E">
        <w:rPr>
          <w:sz w:val="24"/>
          <w:szCs w:val="24"/>
          <w:lang w:val="ru-RU"/>
        </w:rPr>
        <w:t xml:space="preserve"> группа:</w:t>
      </w:r>
      <w:r w:rsidRPr="0045547E">
        <w:rPr>
          <w:noProof/>
          <w:sz w:val="24"/>
          <w:szCs w:val="24"/>
          <w:lang w:val="ru-RU"/>
        </w:rPr>
        <w:t xml:space="preserve"> </w:t>
      </w:r>
      <w:r w:rsidR="009846A7">
        <w:rPr>
          <w:bCs/>
          <w:kern w:val="36"/>
          <w:sz w:val="24"/>
          <w:szCs w:val="24"/>
          <w:lang w:val="ru-RU" w:eastAsia="ru-RU"/>
        </w:rPr>
        <w:t>п</w:t>
      </w:r>
      <w:r w:rsidR="00014D15">
        <w:rPr>
          <w:bCs/>
          <w:kern w:val="36"/>
          <w:sz w:val="24"/>
          <w:szCs w:val="24"/>
          <w:lang w:val="ru-RU" w:eastAsia="ru-RU"/>
        </w:rPr>
        <w:t>ротивоопухолевые средства</w:t>
      </w:r>
      <w:r w:rsidR="009B4C73">
        <w:rPr>
          <w:bCs/>
          <w:kern w:val="36"/>
          <w:sz w:val="24"/>
          <w:szCs w:val="24"/>
          <w:lang w:val="ru-RU" w:eastAsia="ru-RU"/>
        </w:rPr>
        <w:t>,</w:t>
      </w:r>
      <w:r w:rsidR="009846A7" w:rsidRPr="009846A7">
        <w:rPr>
          <w:bCs/>
          <w:kern w:val="36"/>
          <w:sz w:val="24"/>
          <w:szCs w:val="24"/>
          <w:lang w:val="ru-RU" w:eastAsia="ru-RU"/>
        </w:rPr>
        <w:t xml:space="preserve"> </w:t>
      </w:r>
      <w:r w:rsidR="00FB2FC7" w:rsidRPr="009846A7">
        <w:rPr>
          <w:bCs/>
          <w:kern w:val="36"/>
          <w:sz w:val="24"/>
          <w:szCs w:val="24"/>
          <w:lang w:val="ru-RU" w:eastAsia="ru-RU"/>
        </w:rPr>
        <w:t xml:space="preserve">моноклональные </w:t>
      </w:r>
      <w:r w:rsidR="009846A7" w:rsidRPr="009846A7">
        <w:rPr>
          <w:bCs/>
          <w:kern w:val="36"/>
          <w:sz w:val="24"/>
          <w:szCs w:val="24"/>
          <w:lang w:val="ru-RU" w:eastAsia="ru-RU"/>
        </w:rPr>
        <w:t>антитела</w:t>
      </w:r>
      <w:r w:rsidR="006E202A">
        <w:rPr>
          <w:bCs/>
          <w:kern w:val="36"/>
          <w:sz w:val="24"/>
          <w:szCs w:val="24"/>
          <w:lang w:val="ru-RU" w:eastAsia="ru-RU"/>
        </w:rPr>
        <w:t xml:space="preserve"> </w:t>
      </w:r>
      <w:r w:rsidR="00FB2FC7">
        <w:rPr>
          <w:bCs/>
          <w:kern w:val="36"/>
          <w:sz w:val="24"/>
          <w:szCs w:val="24"/>
          <w:lang w:val="ru-RU" w:eastAsia="ru-RU"/>
        </w:rPr>
        <w:t xml:space="preserve">и их конъюгаты с лекарственными средствами; ингибиторы </w:t>
      </w:r>
      <w:r w:rsidR="00FB2FC7">
        <w:rPr>
          <w:bCs/>
          <w:kern w:val="36"/>
          <w:sz w:val="24"/>
          <w:szCs w:val="24"/>
          <w:lang w:eastAsia="ru-RU"/>
        </w:rPr>
        <w:t>CD</w:t>
      </w:r>
      <w:r w:rsidR="00FB2FC7" w:rsidRPr="00FB2FC7">
        <w:rPr>
          <w:bCs/>
          <w:kern w:val="36"/>
          <w:sz w:val="24"/>
          <w:szCs w:val="24"/>
          <w:lang w:val="ru-RU" w:eastAsia="ru-RU"/>
        </w:rPr>
        <w:t>20 (</w:t>
      </w:r>
      <w:r w:rsidR="00FB2FC7">
        <w:rPr>
          <w:bCs/>
          <w:kern w:val="36"/>
          <w:sz w:val="24"/>
          <w:szCs w:val="24"/>
          <w:lang w:val="ru-RU" w:eastAsia="ru-RU"/>
        </w:rPr>
        <w:t>кластеры дифференцировки 20)</w:t>
      </w:r>
      <w:r w:rsidR="009846A7" w:rsidRPr="009846A7">
        <w:rPr>
          <w:bCs/>
          <w:kern w:val="36"/>
          <w:sz w:val="24"/>
          <w:szCs w:val="24"/>
          <w:lang w:val="ru-RU" w:eastAsia="ru-RU"/>
        </w:rPr>
        <w:t xml:space="preserve">. </w:t>
      </w:r>
    </w:p>
    <w:p w14:paraId="508DB43E" w14:textId="7C0833C1" w:rsidR="009846A7" w:rsidRPr="007542B6" w:rsidRDefault="00550C18" w:rsidP="00DD4F46">
      <w:pPr>
        <w:spacing w:line="360" w:lineRule="auto"/>
        <w:outlineLvl w:val="0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</w:t>
      </w:r>
      <w:r w:rsidR="00D96105">
        <w:rPr>
          <w:sz w:val="24"/>
          <w:szCs w:val="24"/>
          <w:lang w:val="ru-RU"/>
        </w:rPr>
        <w:t>од АТХ</w:t>
      </w:r>
      <w:r w:rsidR="00D44C07">
        <w:rPr>
          <w:sz w:val="24"/>
          <w:szCs w:val="24"/>
          <w:lang w:val="ru-RU"/>
        </w:rPr>
        <w:t>:</w:t>
      </w:r>
      <w:r w:rsidR="00D96105">
        <w:rPr>
          <w:sz w:val="24"/>
          <w:szCs w:val="24"/>
          <w:lang w:val="ru-RU"/>
        </w:rPr>
        <w:t xml:space="preserve"> </w:t>
      </w:r>
      <w:r w:rsidR="009423EE">
        <w:rPr>
          <w:sz w:val="24"/>
          <w:szCs w:val="24"/>
        </w:rPr>
        <w:t>L</w:t>
      </w:r>
      <w:r w:rsidR="009423EE" w:rsidRPr="009938E4">
        <w:rPr>
          <w:sz w:val="24"/>
          <w:szCs w:val="24"/>
          <w:lang w:val="ru-RU"/>
        </w:rPr>
        <w:t>01</w:t>
      </w:r>
      <w:r w:rsidR="00F81AF3">
        <w:rPr>
          <w:sz w:val="24"/>
          <w:szCs w:val="24"/>
          <w:lang w:val="en-ZA"/>
        </w:rPr>
        <w:t>FA</w:t>
      </w:r>
      <w:r w:rsidR="00F81AF3" w:rsidRPr="007542B6">
        <w:rPr>
          <w:sz w:val="24"/>
          <w:szCs w:val="24"/>
          <w:lang w:val="ru-RU"/>
        </w:rPr>
        <w:t>03</w:t>
      </w:r>
    </w:p>
    <w:p w14:paraId="67487F38" w14:textId="77777777" w:rsidR="00471A9D" w:rsidRDefault="00F20AFF" w:rsidP="00DD4F46">
      <w:pPr>
        <w:spacing w:line="360" w:lineRule="auto"/>
        <w:rPr>
          <w:sz w:val="24"/>
          <w:szCs w:val="24"/>
          <w:u w:val="single"/>
          <w:lang w:val="ru-RU"/>
        </w:rPr>
      </w:pPr>
      <w:r w:rsidRPr="0045547E">
        <w:rPr>
          <w:sz w:val="24"/>
          <w:szCs w:val="24"/>
          <w:u w:val="single"/>
          <w:lang w:val="ru-RU"/>
        </w:rPr>
        <w:t xml:space="preserve">Механизм действия </w:t>
      </w:r>
    </w:p>
    <w:p w14:paraId="634584B2" w14:textId="4A87E275" w:rsidR="00B50A9C" w:rsidRPr="00B50A9C" w:rsidRDefault="00B50A9C" w:rsidP="00DD4F46">
      <w:pPr>
        <w:suppressAutoHyphens/>
        <w:spacing w:line="360" w:lineRule="auto"/>
        <w:rPr>
          <w:sz w:val="24"/>
          <w:szCs w:val="24"/>
          <w:lang w:val="ru-RU" w:eastAsia="ru-RU"/>
        </w:rPr>
      </w:pPr>
      <w:r w:rsidRPr="00B50A9C">
        <w:rPr>
          <w:sz w:val="24"/>
          <w:szCs w:val="24"/>
          <w:lang w:val="ru-RU" w:eastAsia="ru-RU"/>
        </w:rPr>
        <w:t xml:space="preserve">Обинутузумаб представляет собой рекомбинантное, гуманизированное, моноклональное антитело </w:t>
      </w:r>
      <w:r w:rsidRPr="00850B2F">
        <w:rPr>
          <w:sz w:val="24"/>
          <w:szCs w:val="24"/>
          <w:lang w:eastAsia="ru-RU"/>
        </w:rPr>
        <w:t>II</w:t>
      </w:r>
      <w:r w:rsidRPr="00B50A9C">
        <w:rPr>
          <w:sz w:val="24"/>
          <w:szCs w:val="24"/>
          <w:lang w:val="ru-RU" w:eastAsia="ru-RU"/>
        </w:rPr>
        <w:t xml:space="preserve"> типа с модифицированной схемой гликозилирования, принадлежащее к классу </w:t>
      </w:r>
      <w:r w:rsidRPr="00850B2F">
        <w:rPr>
          <w:sz w:val="24"/>
          <w:szCs w:val="24"/>
          <w:lang w:eastAsia="ru-RU"/>
        </w:rPr>
        <w:t>IgG</w:t>
      </w:r>
      <w:r w:rsidRPr="00B50A9C">
        <w:rPr>
          <w:sz w:val="24"/>
          <w:szCs w:val="24"/>
          <w:lang w:val="ru-RU" w:eastAsia="ru-RU"/>
        </w:rPr>
        <w:t xml:space="preserve">1 и обладающее специфичностью к антигену </w:t>
      </w:r>
      <w:r w:rsidRPr="00850B2F">
        <w:rPr>
          <w:sz w:val="24"/>
          <w:szCs w:val="24"/>
          <w:lang w:eastAsia="ru-RU"/>
        </w:rPr>
        <w:t>CD</w:t>
      </w:r>
      <w:r w:rsidRPr="00B50A9C">
        <w:rPr>
          <w:sz w:val="24"/>
          <w:szCs w:val="24"/>
          <w:lang w:val="ru-RU" w:eastAsia="ru-RU"/>
        </w:rPr>
        <w:t>20.</w:t>
      </w:r>
      <w:r w:rsidRPr="00B50A9C">
        <w:rPr>
          <w:sz w:val="24"/>
          <w:szCs w:val="24"/>
          <w:lang w:val="ru-RU"/>
        </w:rPr>
        <w:t xml:space="preserve"> </w:t>
      </w:r>
      <w:r w:rsidRPr="00B50A9C">
        <w:rPr>
          <w:sz w:val="24"/>
          <w:szCs w:val="24"/>
          <w:lang w:val="ru-RU" w:eastAsia="ru-RU"/>
        </w:rPr>
        <w:t>Обинутузумаб избирательно взаимодействует с внеклеточным участком трансмембранного антигена С</w:t>
      </w:r>
      <w:r w:rsidRPr="00850B2F">
        <w:rPr>
          <w:sz w:val="24"/>
          <w:szCs w:val="24"/>
          <w:lang w:eastAsia="ru-RU"/>
        </w:rPr>
        <w:t>D</w:t>
      </w:r>
      <w:r w:rsidRPr="00B50A9C">
        <w:rPr>
          <w:sz w:val="24"/>
          <w:szCs w:val="24"/>
          <w:lang w:val="ru-RU" w:eastAsia="ru-RU"/>
        </w:rPr>
        <w:t xml:space="preserve">20, расположенного на поверхности нормальных и злокачественных зрелых </w:t>
      </w:r>
      <w:r w:rsidRPr="00850B2F">
        <w:rPr>
          <w:sz w:val="24"/>
          <w:szCs w:val="24"/>
          <w:lang w:eastAsia="ru-RU"/>
        </w:rPr>
        <w:t>B</w:t>
      </w:r>
      <w:r w:rsidRPr="00B50A9C">
        <w:rPr>
          <w:sz w:val="24"/>
          <w:szCs w:val="24"/>
          <w:lang w:val="ru-RU" w:eastAsia="ru-RU"/>
        </w:rPr>
        <w:t>-лимфоцитов и их предшественников, при этом не связывается со стволовыми гемопоэтическими клетками, про-В-лимфоцитами, плазматическими клетками, а также другими нормальными тканями.</w:t>
      </w:r>
    </w:p>
    <w:p w14:paraId="7D009C71" w14:textId="77777777" w:rsidR="00B50A9C" w:rsidRPr="00B50A9C" w:rsidRDefault="00B50A9C" w:rsidP="00DD4F46">
      <w:pPr>
        <w:suppressAutoHyphens/>
        <w:spacing w:line="360" w:lineRule="auto"/>
        <w:rPr>
          <w:sz w:val="24"/>
          <w:szCs w:val="24"/>
          <w:lang w:val="ru-RU" w:eastAsia="ru-RU"/>
        </w:rPr>
      </w:pPr>
      <w:r w:rsidRPr="00B50A9C">
        <w:rPr>
          <w:sz w:val="24"/>
          <w:szCs w:val="24"/>
          <w:lang w:val="ru-RU" w:eastAsia="ru-RU"/>
        </w:rPr>
        <w:t xml:space="preserve">Благодаря модификации схемы гликозилирования </w:t>
      </w:r>
      <w:r w:rsidRPr="00850B2F">
        <w:rPr>
          <w:sz w:val="24"/>
          <w:szCs w:val="24"/>
          <w:lang w:eastAsia="ru-RU"/>
        </w:rPr>
        <w:t>Fc</w:t>
      </w:r>
      <w:r w:rsidRPr="00B50A9C">
        <w:rPr>
          <w:sz w:val="24"/>
          <w:szCs w:val="24"/>
          <w:lang w:val="ru-RU" w:eastAsia="ru-RU"/>
        </w:rPr>
        <w:t xml:space="preserve"> фрагмента обинутузумаб обладает повышенным сродством к </w:t>
      </w:r>
      <w:r w:rsidRPr="00850B2F">
        <w:rPr>
          <w:sz w:val="24"/>
          <w:szCs w:val="24"/>
          <w:lang w:eastAsia="ru-RU"/>
        </w:rPr>
        <w:t>FcγRIII</w:t>
      </w:r>
      <w:r w:rsidRPr="00B50A9C">
        <w:rPr>
          <w:sz w:val="24"/>
          <w:szCs w:val="24"/>
          <w:lang w:val="ru-RU" w:eastAsia="ru-RU"/>
        </w:rPr>
        <w:t xml:space="preserve"> рецепторам на поверхности эффекторных клеток иммунной системы, в частности натуральных киллеров, макрофагов и моноцитов, по сравнению с антителами, не прошедшими такую модификацию. </w:t>
      </w:r>
    </w:p>
    <w:p w14:paraId="1B7E9DF4" w14:textId="53B79287" w:rsidR="00B50A9C" w:rsidRPr="00B50A9C" w:rsidRDefault="008B70EF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>
        <w:rPr>
          <w:rFonts w:eastAsia="Arial Unicode MS"/>
          <w:color w:val="000000"/>
          <w:sz w:val="24"/>
          <w:szCs w:val="24"/>
          <w:lang w:val="ru-RU" w:eastAsia="ru-RU"/>
        </w:rPr>
        <w:t>В доклинических исследованиях о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бинутузумаб напрямую индуцирует гибель клеток, опосредует антителозависимую клеточную цитотоксичность (АЗКЦ) и антителозависимый клеточный фагоцитоз (АЗКФ) путем привлечения 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Fc</w:t>
      </w:r>
      <w:r w:rsidR="00B50A9C" w:rsidRPr="00850B2F">
        <w:rPr>
          <w:sz w:val="24"/>
          <w:szCs w:val="24"/>
          <w:lang w:eastAsia="ru-RU"/>
        </w:rPr>
        <w:t>γRIII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-положительных эффекторных клеток иммунной системы. Кроме того, обинутузумаб в низкой степени индуцирует комплемент-зависимую цитотоксичность (КЗЦ). </w:t>
      </w:r>
      <w:r w:rsidR="00BD738E">
        <w:rPr>
          <w:rFonts w:eastAsia="Arial Unicode MS"/>
          <w:color w:val="000000"/>
          <w:sz w:val="24"/>
          <w:szCs w:val="24"/>
          <w:lang w:val="ru-RU" w:eastAsia="ru-RU"/>
        </w:rPr>
        <w:t xml:space="preserve">В моделях </w:t>
      </w:r>
      <w:r w:rsidR="005E700A">
        <w:rPr>
          <w:rFonts w:eastAsia="Arial Unicode MS"/>
          <w:color w:val="000000"/>
          <w:sz w:val="24"/>
          <w:szCs w:val="24"/>
          <w:lang w:val="ru-RU" w:eastAsia="ru-RU"/>
        </w:rPr>
        <w:t>у</w:t>
      </w:r>
      <w:r w:rsidR="00BD738E">
        <w:rPr>
          <w:rFonts w:eastAsia="Arial Unicode MS"/>
          <w:color w:val="000000"/>
          <w:sz w:val="24"/>
          <w:szCs w:val="24"/>
          <w:lang w:val="ru-RU" w:eastAsia="ru-RU"/>
        </w:rPr>
        <w:t xml:space="preserve"> животных п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рименение обинутузумаба приводит к значительному угнетению В-клеток и противоопухолевой эффективности. По сравнению с анти-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CD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20 антителами 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I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типа обинутузумаб (антитело 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II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типа) обладает повышенной способностью к прямой индукции гибели клеток на фоне пониженной способности вызывать КЗЦ. Благодаря модификации схемы гликозилирования обинутузумаб более эффективно индуцирует АЗКЦ и АЗКФ по сравнению с анти-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CD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20 антителами, не прошедшими такую модификацию, что проявляется в более выраженном истощении пула 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B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-клеток и повышенной противоо</w:t>
      </w:r>
      <w:r w:rsidR="00AE5688">
        <w:rPr>
          <w:rFonts w:eastAsia="Arial Unicode MS"/>
          <w:color w:val="000000"/>
          <w:sz w:val="24"/>
          <w:szCs w:val="24"/>
          <w:lang w:val="ru-RU" w:eastAsia="ru-RU"/>
        </w:rPr>
        <w:t>пухолевой активности</w:t>
      </w:r>
      <w:r w:rsidR="00AE5C33">
        <w:rPr>
          <w:rFonts w:eastAsia="Arial Unicode MS"/>
          <w:color w:val="000000"/>
          <w:sz w:val="24"/>
          <w:szCs w:val="24"/>
          <w:lang w:val="ru-RU" w:eastAsia="ru-RU"/>
        </w:rPr>
        <w:t xml:space="preserve"> в моделях у животных</w:t>
      </w:r>
      <w:r w:rsidR="00AE5688">
        <w:rPr>
          <w:rFonts w:eastAsia="Arial Unicode MS"/>
          <w:color w:val="000000"/>
          <w:sz w:val="24"/>
          <w:szCs w:val="24"/>
          <w:lang w:val="ru-RU" w:eastAsia="ru-RU"/>
        </w:rPr>
        <w:t>.</w:t>
      </w:r>
    </w:p>
    <w:p w14:paraId="17B3FDE6" w14:textId="11CED233" w:rsidR="00AE5C33" w:rsidRPr="00AE5C33" w:rsidRDefault="00AE5C33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u w:val="single"/>
          <w:lang w:val="ru-RU" w:eastAsia="ru-RU"/>
        </w:rPr>
      </w:pPr>
      <w:r w:rsidRPr="00AE5C33">
        <w:rPr>
          <w:rFonts w:eastAsia="Arial Unicode MS"/>
          <w:color w:val="000000"/>
          <w:sz w:val="24"/>
          <w:szCs w:val="24"/>
          <w:u w:val="single"/>
          <w:lang w:val="ru-RU" w:eastAsia="ru-RU"/>
        </w:rPr>
        <w:t>Фармакодинамические эффекты</w:t>
      </w:r>
    </w:p>
    <w:p w14:paraId="637E59B4" w14:textId="267BAC84" w:rsidR="00B50A9C" w:rsidRPr="00B50A9C" w:rsidRDefault="009423EE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>
        <w:rPr>
          <w:rFonts w:eastAsia="Arial Unicode MS"/>
          <w:color w:val="000000"/>
          <w:sz w:val="24"/>
          <w:szCs w:val="24"/>
          <w:lang w:val="ru-RU" w:eastAsia="ru-RU"/>
        </w:rPr>
        <w:t xml:space="preserve">В </w:t>
      </w:r>
      <w:r w:rsidR="00AE5C33">
        <w:rPr>
          <w:rFonts w:eastAsia="Arial Unicode MS"/>
          <w:color w:val="000000"/>
          <w:sz w:val="24"/>
          <w:szCs w:val="24"/>
          <w:lang w:val="ru-RU" w:eastAsia="ru-RU"/>
        </w:rPr>
        <w:t xml:space="preserve">опорном </w:t>
      </w:r>
      <w:r>
        <w:rPr>
          <w:rFonts w:eastAsia="Arial Unicode MS"/>
          <w:color w:val="000000"/>
          <w:sz w:val="24"/>
          <w:szCs w:val="24"/>
          <w:lang w:val="ru-RU" w:eastAsia="ru-RU"/>
        </w:rPr>
        <w:t xml:space="preserve">клиническом исследовании </w:t>
      </w:r>
      <w:r>
        <w:rPr>
          <w:rFonts w:eastAsia="Arial Unicode MS"/>
          <w:color w:val="000000"/>
          <w:sz w:val="24"/>
          <w:szCs w:val="24"/>
          <w:lang w:eastAsia="ru-RU"/>
        </w:rPr>
        <w:t>BO</w:t>
      </w:r>
      <w:r w:rsidRPr="009938E4">
        <w:rPr>
          <w:rFonts w:eastAsia="Arial Unicode MS"/>
          <w:color w:val="000000"/>
          <w:sz w:val="24"/>
          <w:szCs w:val="24"/>
          <w:lang w:val="ru-RU" w:eastAsia="ru-RU"/>
        </w:rPr>
        <w:t>21004/</w:t>
      </w:r>
      <w:r>
        <w:rPr>
          <w:rFonts w:eastAsia="Arial Unicode MS"/>
          <w:color w:val="000000"/>
          <w:sz w:val="24"/>
          <w:szCs w:val="24"/>
          <w:lang w:eastAsia="ru-RU"/>
        </w:rPr>
        <w:t>CLL</w:t>
      </w:r>
      <w:r w:rsidRPr="009938E4">
        <w:rPr>
          <w:rFonts w:eastAsia="Arial Unicode MS"/>
          <w:color w:val="000000"/>
          <w:sz w:val="24"/>
          <w:szCs w:val="24"/>
          <w:lang w:val="ru-RU" w:eastAsia="ru-RU"/>
        </w:rPr>
        <w:t xml:space="preserve">11 </w:t>
      </w:r>
      <w:r>
        <w:rPr>
          <w:rFonts w:eastAsia="Arial Unicode MS"/>
          <w:color w:val="000000"/>
          <w:sz w:val="24"/>
          <w:szCs w:val="24"/>
          <w:lang w:val="ru-RU" w:eastAsia="ru-RU"/>
        </w:rPr>
        <w:t>и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стощение пула 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CD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19+ </w:t>
      </w:r>
      <w:r w:rsidR="00B50A9C" w:rsidRPr="00850B2F">
        <w:rPr>
          <w:rFonts w:eastAsia="Arial Unicode MS"/>
          <w:color w:val="000000"/>
          <w:sz w:val="24"/>
          <w:szCs w:val="24"/>
          <w:lang w:eastAsia="ru-RU"/>
        </w:rPr>
        <w:t>B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-клеток (до значений &lt;0.07х10</w:t>
      </w:r>
      <w:r w:rsidR="00B50A9C" w:rsidRPr="00B50A9C">
        <w:rPr>
          <w:rFonts w:eastAsia="Arial Unicode MS"/>
          <w:color w:val="000000"/>
          <w:sz w:val="24"/>
          <w:szCs w:val="24"/>
          <w:vertAlign w:val="superscript"/>
          <w:lang w:val="ru-RU" w:eastAsia="ru-RU"/>
        </w:rPr>
        <w:t>9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/</w:t>
      </w:r>
      <w:r w:rsidR="00206397">
        <w:rPr>
          <w:rFonts w:eastAsia="Arial Unicode MS"/>
          <w:color w:val="000000"/>
          <w:sz w:val="24"/>
          <w:szCs w:val="24"/>
          <w:lang w:val="ru-RU" w:eastAsia="ru-RU"/>
        </w:rPr>
        <w:t>л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) наблюдалось у 91%</w:t>
      </w:r>
      <w:r>
        <w:rPr>
          <w:rFonts w:eastAsia="Arial Unicode MS"/>
          <w:color w:val="000000"/>
          <w:sz w:val="24"/>
          <w:szCs w:val="24"/>
          <w:lang w:val="ru-RU" w:eastAsia="ru-RU"/>
        </w:rPr>
        <w:t xml:space="preserve"> (40 из 44)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пациентов с ХЛЛ после завершения терапии обинутузумабом в комбинации с хлорамбуцилом и сохранялось в </w:t>
      </w:r>
      <w:r w:rsidR="00AE5C33">
        <w:rPr>
          <w:rFonts w:eastAsia="Arial Unicode MS"/>
          <w:color w:val="000000"/>
          <w:sz w:val="24"/>
          <w:szCs w:val="24"/>
          <w:lang w:val="ru-RU" w:eastAsia="ru-RU"/>
        </w:rPr>
        <w:t>первые</w:t>
      </w:r>
      <w:r w:rsidR="00AE5C33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6 месяцев</w:t>
      </w:r>
      <w:r w:rsidR="00AE5C33">
        <w:rPr>
          <w:rFonts w:eastAsia="Arial Unicode MS"/>
          <w:color w:val="000000"/>
          <w:sz w:val="24"/>
          <w:szCs w:val="24"/>
          <w:lang w:val="ru-RU" w:eastAsia="ru-RU"/>
        </w:rPr>
        <w:t xml:space="preserve"> в период последующего наблюдения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.</w:t>
      </w:r>
    </w:p>
    <w:p w14:paraId="014433D9" w14:textId="7A6DD215" w:rsidR="00B50A9C" w:rsidRDefault="00B50A9C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>Восстановление чи</w:t>
      </w:r>
      <w:r w:rsidR="004060AF">
        <w:rPr>
          <w:rFonts w:eastAsia="Arial Unicode MS"/>
          <w:color w:val="000000"/>
          <w:sz w:val="24"/>
          <w:szCs w:val="24"/>
          <w:lang w:val="ru-RU" w:eastAsia="ru-RU"/>
        </w:rPr>
        <w:t xml:space="preserve">сла </w:t>
      </w:r>
      <w:r w:rsidR="004060AF">
        <w:rPr>
          <w:rFonts w:eastAsia="Arial Unicode MS"/>
          <w:color w:val="000000"/>
          <w:sz w:val="24"/>
          <w:szCs w:val="24"/>
          <w:lang w:val="en-ZA" w:eastAsia="ru-RU"/>
        </w:rPr>
        <w:t>B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>-клеток происходило в течение 12-18 месяцев</w:t>
      </w:r>
      <w:r w:rsidR="00AE5C33">
        <w:rPr>
          <w:rFonts w:eastAsia="Arial Unicode MS"/>
          <w:color w:val="000000"/>
          <w:sz w:val="24"/>
          <w:szCs w:val="24"/>
          <w:lang w:val="ru-RU" w:eastAsia="ru-RU"/>
        </w:rPr>
        <w:t xml:space="preserve"> в период последующего наблюдения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у 35%</w:t>
      </w:r>
      <w:r w:rsidR="009423EE">
        <w:rPr>
          <w:rFonts w:eastAsia="Arial Unicode MS"/>
          <w:color w:val="000000"/>
          <w:sz w:val="24"/>
          <w:szCs w:val="24"/>
          <w:lang w:val="ru-RU" w:eastAsia="ru-RU"/>
        </w:rPr>
        <w:t xml:space="preserve"> (14 из 40)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пациентов при отсутствии прогрессирования и у 13%</w:t>
      </w:r>
      <w:r w:rsidR="009423EE">
        <w:rPr>
          <w:rFonts w:eastAsia="Arial Unicode MS"/>
          <w:color w:val="000000"/>
          <w:sz w:val="24"/>
          <w:szCs w:val="24"/>
          <w:lang w:val="ru-RU" w:eastAsia="ru-RU"/>
        </w:rPr>
        <w:t xml:space="preserve"> (5 из 40)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пациентов с прогрессированием заболевания.</w:t>
      </w:r>
    </w:p>
    <w:p w14:paraId="3085BD10" w14:textId="00BBCD94" w:rsidR="00903574" w:rsidRPr="00903574" w:rsidRDefault="00903574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lastRenderedPageBreak/>
        <w:t xml:space="preserve">В опорном клиническом исследовании у пациентов с </w:t>
      </w:r>
      <w:r w:rsidR="00F852D3">
        <w:rPr>
          <w:rFonts w:eastAsia="Arial Unicode MS"/>
          <w:color w:val="000000"/>
          <w:sz w:val="24"/>
          <w:szCs w:val="24"/>
          <w:lang w:val="ru-RU" w:eastAsia="ru-RU"/>
        </w:rPr>
        <w:t>иНХЛ</w:t>
      </w:r>
      <w:r w:rsidR="009423EE">
        <w:rPr>
          <w:rFonts w:eastAsia="Arial Unicode MS"/>
          <w:color w:val="000000"/>
          <w:sz w:val="24"/>
          <w:szCs w:val="24"/>
          <w:lang w:val="ru-RU" w:eastAsia="ru-RU"/>
        </w:rPr>
        <w:t xml:space="preserve"> (</w:t>
      </w:r>
      <w:r w:rsidR="009423EE">
        <w:rPr>
          <w:rFonts w:eastAsia="Arial Unicode MS"/>
          <w:color w:val="000000"/>
          <w:sz w:val="24"/>
          <w:szCs w:val="24"/>
          <w:lang w:eastAsia="ru-RU"/>
        </w:rPr>
        <w:t>GAO</w:t>
      </w:r>
      <w:r w:rsidR="009423EE" w:rsidRPr="009938E4">
        <w:rPr>
          <w:rFonts w:eastAsia="Arial Unicode MS"/>
          <w:color w:val="000000"/>
          <w:sz w:val="24"/>
          <w:szCs w:val="24"/>
          <w:lang w:val="ru-RU" w:eastAsia="ru-RU"/>
        </w:rPr>
        <w:t>4753/</w:t>
      </w:r>
      <w:r w:rsidR="009423EE">
        <w:rPr>
          <w:rFonts w:eastAsia="Arial Unicode MS"/>
          <w:color w:val="000000"/>
          <w:sz w:val="24"/>
          <w:szCs w:val="24"/>
          <w:lang w:eastAsia="ru-RU"/>
        </w:rPr>
        <w:t>GADOLIN</w:t>
      </w:r>
      <w:r w:rsidR="009423EE" w:rsidRPr="009938E4">
        <w:rPr>
          <w:rFonts w:eastAsia="Arial Unicode MS"/>
          <w:color w:val="000000"/>
          <w:sz w:val="24"/>
          <w:szCs w:val="24"/>
          <w:lang w:val="ru-RU" w:eastAsia="ru-RU"/>
        </w:rPr>
        <w:t>)</w:t>
      </w: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t xml:space="preserve"> у 97%</w:t>
      </w:r>
      <w:r w:rsidR="009423EE" w:rsidRPr="009938E4">
        <w:rPr>
          <w:rFonts w:eastAsia="Arial Unicode MS"/>
          <w:color w:val="000000"/>
          <w:sz w:val="24"/>
          <w:szCs w:val="24"/>
          <w:lang w:val="ru-RU" w:eastAsia="ru-RU"/>
        </w:rPr>
        <w:t xml:space="preserve"> (171 </w:t>
      </w:r>
      <w:r w:rsidR="009423EE">
        <w:rPr>
          <w:rFonts w:eastAsia="Arial Unicode MS"/>
          <w:color w:val="000000"/>
          <w:sz w:val="24"/>
          <w:szCs w:val="24"/>
          <w:lang w:val="ru-RU" w:eastAsia="ru-RU"/>
        </w:rPr>
        <w:t>из 176)</w:t>
      </w: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t xml:space="preserve"> оцениваемых пациентов, получающих препарат Газива, отмечалось истощение пула </w:t>
      </w:r>
      <w:r>
        <w:rPr>
          <w:rFonts w:eastAsia="Arial Unicode MS"/>
          <w:color w:val="000000"/>
          <w:sz w:val="24"/>
          <w:szCs w:val="24"/>
          <w:lang w:eastAsia="ru-RU"/>
        </w:rPr>
        <w:t>B</w:t>
      </w: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t xml:space="preserve">-клеток в конце терапии, а у 97% </w:t>
      </w:r>
      <w:r w:rsidR="009423EE">
        <w:rPr>
          <w:rFonts w:eastAsia="Arial Unicode MS"/>
          <w:color w:val="000000"/>
          <w:sz w:val="24"/>
          <w:szCs w:val="24"/>
          <w:lang w:val="ru-RU" w:eastAsia="ru-RU"/>
        </w:rPr>
        <w:t xml:space="preserve">(61 из 63) </w:t>
      </w: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t xml:space="preserve">пациентов истощение сохранялось более 6 месяцев после введения последней дозы. Восстановление числа </w:t>
      </w:r>
      <w:r>
        <w:rPr>
          <w:rFonts w:eastAsia="Arial Unicode MS"/>
          <w:color w:val="000000"/>
          <w:sz w:val="24"/>
          <w:szCs w:val="24"/>
          <w:lang w:eastAsia="ru-RU"/>
        </w:rPr>
        <w:t>B</w:t>
      </w: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t xml:space="preserve">-клеток наблюдалось в течение 12-18 месяцев </w:t>
      </w:r>
      <w:r w:rsidR="00AE5C33">
        <w:rPr>
          <w:rFonts w:eastAsia="Arial Unicode MS"/>
          <w:color w:val="000000"/>
          <w:sz w:val="24"/>
          <w:szCs w:val="24"/>
          <w:lang w:val="ru-RU" w:eastAsia="ru-RU"/>
        </w:rPr>
        <w:t xml:space="preserve">в период последующего наблюдения </w:t>
      </w: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t xml:space="preserve">у 11% </w:t>
      </w:r>
      <w:r w:rsidR="009423EE">
        <w:rPr>
          <w:rFonts w:eastAsia="Arial Unicode MS"/>
          <w:color w:val="000000"/>
          <w:sz w:val="24"/>
          <w:szCs w:val="24"/>
          <w:lang w:val="ru-RU" w:eastAsia="ru-RU"/>
        </w:rPr>
        <w:t xml:space="preserve">(5 из 46) </w:t>
      </w:r>
      <w:r w:rsidRPr="00903574">
        <w:rPr>
          <w:rFonts w:eastAsia="Arial Unicode MS"/>
          <w:color w:val="000000"/>
          <w:sz w:val="24"/>
          <w:szCs w:val="24"/>
          <w:lang w:val="ru-RU" w:eastAsia="ru-RU"/>
        </w:rPr>
        <w:t xml:space="preserve">оцениваемых пациентов. </w:t>
      </w:r>
    </w:p>
    <w:p w14:paraId="6B27638F" w14:textId="468C2707" w:rsidR="00B50A9C" w:rsidRDefault="00B50A9C" w:rsidP="00DD4F46">
      <w:pPr>
        <w:autoSpaceDE w:val="0"/>
        <w:autoSpaceDN w:val="0"/>
        <w:adjustRightInd w:val="0"/>
        <w:spacing w:line="360" w:lineRule="auto"/>
        <w:rPr>
          <w:noProof/>
          <w:sz w:val="24"/>
          <w:szCs w:val="26"/>
          <w:u w:val="single"/>
          <w:lang w:val="ru-RU"/>
        </w:rPr>
      </w:pPr>
      <w:r>
        <w:rPr>
          <w:noProof/>
          <w:sz w:val="24"/>
          <w:szCs w:val="26"/>
          <w:u w:val="single"/>
          <w:lang w:val="ru-RU"/>
        </w:rPr>
        <w:t>Иммуногенность</w:t>
      </w:r>
    </w:p>
    <w:p w14:paraId="0AE3DE5C" w14:textId="77777777" w:rsidR="002E01C6" w:rsidRPr="00B50A9C" w:rsidRDefault="002E01C6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Результаты анализа иммуногенности в значительной степени зависят от различных факторов, таких как чувствительность и специфичность анализа, методология проведения анализа, чувствительность анализа к концентрации препарата Газива/антител в сыворотке крови, манипуляции с забранными образцами, время забора образцов, сопутствующие препараты и характер основного заболевания. Таким образом, сравнение частоты обнаружения антител к препарату Газива и частоты обнаружения антител к другим биологическим препаратам может оказаться неинформативным. </w:t>
      </w:r>
    </w:p>
    <w:p w14:paraId="61235E55" w14:textId="1238D8BC" w:rsidR="00B50A9C" w:rsidRPr="00B50A9C" w:rsidRDefault="00397024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>
        <w:rPr>
          <w:rFonts w:eastAsia="Arial Unicode MS"/>
          <w:color w:val="000000"/>
          <w:sz w:val="24"/>
          <w:szCs w:val="24"/>
          <w:lang w:val="ru-RU" w:eastAsia="ru-RU"/>
        </w:rPr>
        <w:t xml:space="preserve">В опорном клиническом исследовании </w:t>
      </w:r>
      <w:r w:rsidRPr="00AD78EB">
        <w:rPr>
          <w:rFonts w:eastAsia="Arial Unicode MS"/>
          <w:color w:val="000000"/>
          <w:sz w:val="24"/>
          <w:szCs w:val="24"/>
          <w:lang w:eastAsia="ru-RU"/>
        </w:rPr>
        <w:t>BO</w:t>
      </w:r>
      <w:r w:rsidRPr="00AD78EB">
        <w:rPr>
          <w:rFonts w:eastAsia="Arial Unicode MS"/>
          <w:color w:val="000000"/>
          <w:sz w:val="24"/>
          <w:szCs w:val="24"/>
          <w:lang w:val="ru-RU" w:eastAsia="ru-RU"/>
        </w:rPr>
        <w:t>21004/</w:t>
      </w:r>
      <w:r w:rsidRPr="00AD78EB">
        <w:rPr>
          <w:rFonts w:eastAsia="Arial Unicode MS"/>
          <w:color w:val="000000"/>
          <w:sz w:val="24"/>
          <w:szCs w:val="24"/>
          <w:lang w:eastAsia="ru-RU"/>
        </w:rPr>
        <w:t>CLL</w:t>
      </w:r>
      <w:r w:rsidRPr="00AD78EB">
        <w:rPr>
          <w:rFonts w:eastAsia="Arial Unicode MS"/>
          <w:color w:val="000000"/>
          <w:sz w:val="24"/>
          <w:szCs w:val="24"/>
          <w:lang w:val="ru-RU" w:eastAsia="ru-RU"/>
        </w:rPr>
        <w:t>11</w:t>
      </w:r>
      <w:r>
        <w:rPr>
          <w:rFonts w:eastAsia="Arial Unicode MS"/>
          <w:color w:val="000000"/>
          <w:sz w:val="24"/>
          <w:szCs w:val="24"/>
          <w:lang w:val="ru-RU" w:eastAsia="ru-RU"/>
        </w:rPr>
        <w:t xml:space="preserve"> т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естирование на наличие </w:t>
      </w:r>
      <w:r w:rsidR="00316DEB">
        <w:rPr>
          <w:rFonts w:eastAsia="Arial Unicode MS"/>
          <w:color w:val="000000"/>
          <w:sz w:val="24"/>
          <w:szCs w:val="24"/>
          <w:lang w:val="ru-RU" w:eastAsia="ru-RU"/>
        </w:rPr>
        <w:t>антитерапевтических антител (</w:t>
      </w:r>
      <w:r w:rsidR="00B50A9C">
        <w:rPr>
          <w:rFonts w:eastAsia="Arial Unicode MS"/>
          <w:color w:val="000000"/>
          <w:sz w:val="24"/>
          <w:szCs w:val="24"/>
          <w:lang w:eastAsia="ru-RU"/>
        </w:rPr>
        <w:t>A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Т</w:t>
      </w:r>
      <w:r w:rsidR="00B50A9C">
        <w:rPr>
          <w:rFonts w:eastAsia="Arial Unicode MS"/>
          <w:color w:val="000000"/>
          <w:sz w:val="24"/>
          <w:szCs w:val="24"/>
          <w:lang w:eastAsia="ru-RU"/>
        </w:rPr>
        <w:t>A</w:t>
      </w:r>
      <w:r w:rsidR="00316DEB">
        <w:rPr>
          <w:rFonts w:eastAsia="Arial Unicode MS"/>
          <w:color w:val="000000"/>
          <w:sz w:val="24"/>
          <w:szCs w:val="24"/>
          <w:lang w:val="ru-RU" w:eastAsia="ru-RU"/>
        </w:rPr>
        <w:t>)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проводилось в различных временных точках у пациентов с ХЛЛ. </w:t>
      </w:r>
      <w:r w:rsidRPr="00671D06">
        <w:rPr>
          <w:sz w:val="24"/>
          <w:szCs w:val="24"/>
          <w:lang w:val="ru"/>
        </w:rPr>
        <w:t xml:space="preserve">Среди пациентов, получавших препарат Газива, у 8 из 140 на этапе рандомизации и у 2 из 6 в течение вводной фазы были обнаружены АТА через 12 месяцев 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после завершения последнего цикла терапии. 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У пациентов не выявлено случаев анафилаксии или реакций гиперчувствительности, связанных с </w:t>
      </w:r>
      <w:r w:rsidR="00B50A9C">
        <w:rPr>
          <w:rFonts w:eastAsia="Arial Unicode MS"/>
          <w:color w:val="000000"/>
          <w:sz w:val="24"/>
          <w:szCs w:val="24"/>
          <w:lang w:eastAsia="ru-RU"/>
        </w:rPr>
        <w:t>A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Т</w:t>
      </w:r>
      <w:r w:rsidR="00B50A9C">
        <w:rPr>
          <w:rFonts w:eastAsia="Arial Unicode MS"/>
          <w:color w:val="000000"/>
          <w:sz w:val="24"/>
          <w:szCs w:val="24"/>
          <w:lang w:eastAsia="ru-RU"/>
        </w:rPr>
        <w:t>A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>, или негативного влияния на клинический ответ.</w:t>
      </w:r>
    </w:p>
    <w:p w14:paraId="24E6C69C" w14:textId="3C32D064" w:rsidR="00B50A9C" w:rsidRPr="00B50A9C" w:rsidRDefault="00B50A9C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B50A9C">
        <w:rPr>
          <w:sz w:val="24"/>
          <w:szCs w:val="24"/>
          <w:lang w:val="ru-RU"/>
        </w:rPr>
        <w:t xml:space="preserve">У пациентов с </w:t>
      </w:r>
      <w:r w:rsidR="001265AF">
        <w:rPr>
          <w:sz w:val="24"/>
          <w:szCs w:val="24"/>
          <w:lang w:val="ru-RU"/>
        </w:rPr>
        <w:t>иНХЛ</w:t>
      </w:r>
      <w:r w:rsidRPr="00B50A9C">
        <w:rPr>
          <w:sz w:val="24"/>
          <w:szCs w:val="24"/>
          <w:lang w:val="ru-RU"/>
        </w:rPr>
        <w:t xml:space="preserve"> </w:t>
      </w:r>
      <w:r w:rsidR="00397024" w:rsidRPr="00671D06">
        <w:rPr>
          <w:sz w:val="24"/>
          <w:szCs w:val="24"/>
          <w:lang w:val="ru"/>
        </w:rPr>
        <w:t>в исследовании GAO4753g/GADOLIN</w:t>
      </w:r>
      <w:r w:rsidR="00397024" w:rsidRPr="00B50A9C">
        <w:rPr>
          <w:sz w:val="24"/>
          <w:szCs w:val="24"/>
          <w:lang w:val="ru-RU"/>
        </w:rPr>
        <w:t xml:space="preserve"> </w:t>
      </w:r>
      <w:r w:rsidRPr="00B50A9C">
        <w:rPr>
          <w:sz w:val="24"/>
          <w:szCs w:val="24"/>
          <w:lang w:val="ru-RU"/>
        </w:rPr>
        <w:t xml:space="preserve">не отмечалось образования </w:t>
      </w:r>
      <w:r w:rsidR="00316DEB" w:rsidRPr="00B50A9C">
        <w:rPr>
          <w:sz w:val="24"/>
          <w:szCs w:val="24"/>
          <w:lang w:val="ru-RU"/>
        </w:rPr>
        <w:t xml:space="preserve">антител человека к антителам человеческого происхождения </w:t>
      </w:r>
      <w:r w:rsidRPr="00B50A9C">
        <w:rPr>
          <w:sz w:val="24"/>
          <w:szCs w:val="24"/>
          <w:lang w:val="ru-RU"/>
        </w:rPr>
        <w:t>(</w:t>
      </w:r>
      <w:r w:rsidR="00316DEB">
        <w:rPr>
          <w:sz w:val="24"/>
          <w:szCs w:val="24"/>
        </w:rPr>
        <w:t>HAHA</w:t>
      </w:r>
      <w:r w:rsidR="00316DEB" w:rsidRPr="00B50A9C">
        <w:rPr>
          <w:sz w:val="24"/>
          <w:szCs w:val="24"/>
          <w:lang w:val="ru-RU"/>
        </w:rPr>
        <w:t xml:space="preserve"> </w:t>
      </w:r>
      <w:r w:rsidRPr="00B50A9C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Human</w:t>
      </w:r>
      <w:r w:rsidRPr="00B50A9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Anti</w:t>
      </w:r>
      <w:r w:rsidRPr="00B50A9C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Human</w:t>
      </w:r>
      <w:r w:rsidRPr="00B50A9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Antibody</w:t>
      </w:r>
      <w:r w:rsidRPr="00B50A9C">
        <w:rPr>
          <w:sz w:val="24"/>
          <w:szCs w:val="24"/>
          <w:lang w:val="ru-RU"/>
        </w:rPr>
        <w:t xml:space="preserve">) по сравнению с исходным уровнем. </w:t>
      </w:r>
      <w:r w:rsidR="00397024">
        <w:rPr>
          <w:sz w:val="24"/>
          <w:szCs w:val="24"/>
          <w:lang w:val="ru-RU"/>
        </w:rPr>
        <w:t xml:space="preserve">В исследовании </w:t>
      </w:r>
      <w:r w:rsidR="003E4CA6">
        <w:rPr>
          <w:sz w:val="24"/>
          <w:szCs w:val="24"/>
          <w:lang w:val="ru-RU"/>
        </w:rPr>
        <w:t>ВО21223/</w:t>
      </w:r>
      <w:r w:rsidR="003E4CA6">
        <w:rPr>
          <w:sz w:val="24"/>
          <w:szCs w:val="24"/>
        </w:rPr>
        <w:t>GALLIUM</w:t>
      </w:r>
      <w:r w:rsidR="003E4CA6" w:rsidRPr="009938E4">
        <w:rPr>
          <w:sz w:val="24"/>
          <w:szCs w:val="24"/>
          <w:lang w:val="ru-RU"/>
        </w:rPr>
        <w:t xml:space="preserve"> </w:t>
      </w:r>
      <w:r w:rsidR="003E4CA6">
        <w:rPr>
          <w:sz w:val="24"/>
          <w:szCs w:val="24"/>
          <w:lang w:val="ru-RU"/>
        </w:rPr>
        <w:t>у 1 пациента из 565</w:t>
      </w:r>
      <w:r w:rsidRPr="00B50A9C">
        <w:rPr>
          <w:sz w:val="24"/>
          <w:szCs w:val="24"/>
          <w:lang w:val="ru-RU"/>
        </w:rPr>
        <w:t xml:space="preserve"> </w:t>
      </w:r>
      <w:r w:rsidR="003E4CA6">
        <w:rPr>
          <w:sz w:val="24"/>
          <w:szCs w:val="24"/>
          <w:lang w:val="ru-RU"/>
        </w:rPr>
        <w:t>(</w:t>
      </w:r>
      <w:r w:rsidRPr="00B50A9C">
        <w:rPr>
          <w:sz w:val="24"/>
          <w:szCs w:val="24"/>
          <w:lang w:val="ru-RU"/>
        </w:rPr>
        <w:t>0.2%</w:t>
      </w:r>
      <w:r w:rsidR="003E4CA6">
        <w:rPr>
          <w:sz w:val="24"/>
          <w:szCs w:val="24"/>
          <w:lang w:val="ru-RU"/>
        </w:rPr>
        <w:t>)</w:t>
      </w:r>
      <w:r w:rsidRPr="00B50A9C">
        <w:rPr>
          <w:sz w:val="24"/>
          <w:szCs w:val="24"/>
          <w:lang w:val="ru-RU"/>
        </w:rPr>
        <w:t xml:space="preserve"> с ранее нелеченной </w:t>
      </w:r>
      <w:r w:rsidR="001265AF">
        <w:rPr>
          <w:sz w:val="24"/>
          <w:szCs w:val="24"/>
          <w:lang w:val="ru-RU"/>
        </w:rPr>
        <w:t>ФЛ</w:t>
      </w:r>
      <w:r w:rsidRPr="00B50A9C">
        <w:rPr>
          <w:sz w:val="24"/>
          <w:szCs w:val="24"/>
          <w:lang w:val="ru-RU"/>
        </w:rPr>
        <w:t xml:space="preserve"> развивались </w:t>
      </w:r>
      <w:r>
        <w:rPr>
          <w:sz w:val="24"/>
          <w:szCs w:val="24"/>
        </w:rPr>
        <w:t>HAHA</w:t>
      </w:r>
      <w:r w:rsidRPr="00B50A9C">
        <w:rPr>
          <w:sz w:val="24"/>
          <w:szCs w:val="24"/>
          <w:lang w:val="ru-RU"/>
        </w:rPr>
        <w:t xml:space="preserve"> на момент завершения индукции. Несмотря на то, что клиническая значимость </w:t>
      </w:r>
      <w:r>
        <w:rPr>
          <w:sz w:val="24"/>
          <w:szCs w:val="24"/>
        </w:rPr>
        <w:t>HAHA</w:t>
      </w:r>
      <w:r w:rsidRPr="00B50A9C">
        <w:rPr>
          <w:sz w:val="24"/>
          <w:szCs w:val="24"/>
          <w:lang w:val="ru-RU"/>
        </w:rPr>
        <w:t xml:space="preserve"> неизвестна, потенциальная взаимосвязь между развитием </w:t>
      </w:r>
      <w:r>
        <w:rPr>
          <w:sz w:val="24"/>
          <w:szCs w:val="24"/>
        </w:rPr>
        <w:t>HAHA</w:t>
      </w:r>
      <w:r w:rsidRPr="00B50A9C">
        <w:rPr>
          <w:sz w:val="24"/>
          <w:szCs w:val="24"/>
          <w:lang w:val="ru-RU"/>
        </w:rPr>
        <w:t xml:space="preserve"> и клиническим течением заболевания не может быть исключена.</w:t>
      </w:r>
    </w:p>
    <w:p w14:paraId="4B5A4B00" w14:textId="74A661C8" w:rsidR="0050120C" w:rsidRDefault="00C50ADB" w:rsidP="00780125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ED157A">
        <w:rPr>
          <w:b/>
          <w:sz w:val="24"/>
          <w:szCs w:val="24"/>
          <w:lang w:val="ru-RU"/>
        </w:rPr>
        <w:t>5.2</w:t>
      </w:r>
      <w:r w:rsidRPr="00ED157A">
        <w:rPr>
          <w:b/>
          <w:sz w:val="24"/>
          <w:szCs w:val="24"/>
          <w:lang w:val="ru-RU"/>
        </w:rPr>
        <w:tab/>
        <w:t>Фармакокинетические свойства</w:t>
      </w:r>
    </w:p>
    <w:p w14:paraId="1420E844" w14:textId="55467522" w:rsidR="00CE64A1" w:rsidRPr="009938E4" w:rsidRDefault="00CE64A1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9938E4">
        <w:rPr>
          <w:rFonts w:eastAsia="Arial Unicode MS"/>
          <w:color w:val="000000"/>
          <w:sz w:val="24"/>
          <w:szCs w:val="24"/>
          <w:lang w:val="ru-RU" w:eastAsia="ru-RU"/>
        </w:rPr>
        <w:t xml:space="preserve">Была разработана популяционная фармакокинетическая модель для анализа </w:t>
      </w:r>
      <w:r>
        <w:rPr>
          <w:rFonts w:eastAsia="Arial Unicode MS"/>
          <w:color w:val="000000"/>
          <w:sz w:val="24"/>
          <w:szCs w:val="24"/>
          <w:lang w:val="ru-RU" w:eastAsia="ru-RU"/>
        </w:rPr>
        <w:t>фармакокинетических</w:t>
      </w:r>
      <w:r w:rsidRPr="009938E4">
        <w:rPr>
          <w:rFonts w:eastAsia="Arial Unicode MS"/>
          <w:color w:val="000000"/>
          <w:sz w:val="24"/>
          <w:szCs w:val="24"/>
          <w:lang w:val="ru-RU" w:eastAsia="ru-RU"/>
        </w:rPr>
        <w:t xml:space="preserve"> данных у 469 пациентов с иНХЛ, 342 пациентов с ХЛЛ и 130 пациентов с диффузной В-крупноклеточной лимфомой (Д</w:t>
      </w:r>
      <w:r>
        <w:rPr>
          <w:rFonts w:eastAsia="Arial Unicode MS"/>
          <w:color w:val="000000"/>
          <w:sz w:val="24"/>
          <w:szCs w:val="24"/>
          <w:lang w:val="ru-RU" w:eastAsia="ru-RU"/>
        </w:rPr>
        <w:t>Б</w:t>
      </w:r>
      <w:r w:rsidRPr="009938E4">
        <w:rPr>
          <w:rFonts w:eastAsia="Arial Unicode MS"/>
          <w:color w:val="000000"/>
          <w:sz w:val="24"/>
          <w:szCs w:val="24"/>
          <w:lang w:val="ru-RU" w:eastAsia="ru-RU"/>
        </w:rPr>
        <w:t xml:space="preserve">ККЛ), которые получали </w:t>
      </w:r>
      <w:r>
        <w:rPr>
          <w:rFonts w:eastAsia="Arial Unicode MS"/>
          <w:color w:val="000000"/>
          <w:sz w:val="24"/>
          <w:szCs w:val="24"/>
          <w:lang w:val="ru-RU" w:eastAsia="ru-RU"/>
        </w:rPr>
        <w:t>препарат Газива</w:t>
      </w:r>
      <w:r w:rsidRPr="009938E4">
        <w:rPr>
          <w:rFonts w:eastAsia="Arial Unicode MS"/>
          <w:color w:val="000000"/>
          <w:sz w:val="24"/>
          <w:szCs w:val="24"/>
          <w:lang w:val="ru-RU" w:eastAsia="ru-RU"/>
        </w:rPr>
        <w:t xml:space="preserve"> в исследованиях I, II и III фазы. </w:t>
      </w:r>
    </w:p>
    <w:p w14:paraId="61FC0A9A" w14:textId="77777777" w:rsidR="00B900A8" w:rsidRDefault="00B900A8" w:rsidP="00DD4F46">
      <w:pPr>
        <w:spacing w:line="36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Абсорбция</w:t>
      </w:r>
    </w:p>
    <w:p w14:paraId="1D2F9A5A" w14:textId="334F8286" w:rsidR="00B50A9C" w:rsidRPr="00B50A9C" w:rsidRDefault="00CE64A1" w:rsidP="00DD4F46">
      <w:pPr>
        <w:shd w:val="clear" w:color="auto" w:fill="FFFFFF"/>
        <w:autoSpaceDE w:val="0"/>
        <w:autoSpaceDN w:val="0"/>
        <w:adjustRightInd w:val="0"/>
        <w:spacing w:after="120"/>
        <w:rPr>
          <w:rFonts w:eastAsia="Arial Unicode MS"/>
          <w:color w:val="000000"/>
          <w:sz w:val="24"/>
          <w:szCs w:val="24"/>
          <w:lang w:val="ru-RU" w:eastAsia="ru-RU"/>
        </w:rPr>
      </w:pPr>
      <w:r>
        <w:rPr>
          <w:rFonts w:eastAsia="Arial Unicode MS"/>
          <w:color w:val="000000"/>
          <w:sz w:val="24"/>
          <w:szCs w:val="24"/>
          <w:lang w:val="ru-RU" w:eastAsia="ru-RU"/>
        </w:rPr>
        <w:t>Препарат Газива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вводится </w:t>
      </w:r>
      <w:r w:rsidR="003A006A">
        <w:rPr>
          <w:rFonts w:cs="Arial"/>
          <w:lang w:val="ru-RU" w:eastAsia="ko-KR" w:bidi="he-IL"/>
        </w:rPr>
        <w:t>в</w:t>
      </w:r>
      <w:r w:rsidR="003A006A" w:rsidRPr="00DD4F46">
        <w:rPr>
          <w:rFonts w:cs="Arial"/>
          <w:lang w:val="ru-RU" w:eastAsia="ko-KR" w:bidi="he-IL"/>
        </w:rPr>
        <w:t>/</w:t>
      </w:r>
      <w:r w:rsidR="003A006A">
        <w:rPr>
          <w:rFonts w:cs="Arial"/>
          <w:lang w:val="ru-RU" w:eastAsia="ko-KR" w:bidi="he-IL"/>
        </w:rPr>
        <w:t>в</w:t>
      </w:r>
      <w:r w:rsidR="00B50A9C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. Другие пути введения препарата не изучались.  </w:t>
      </w:r>
    </w:p>
    <w:p w14:paraId="46413175" w14:textId="2E22D74A" w:rsidR="00B50A9C" w:rsidRPr="00B50A9C" w:rsidRDefault="00B50A9C" w:rsidP="00DD4F4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lastRenderedPageBreak/>
        <w:t xml:space="preserve">Рассчитанное значение медианы максимальной концентрации </w:t>
      </w:r>
      <w:r>
        <w:rPr>
          <w:rFonts w:eastAsia="Arial Unicode MS"/>
          <w:color w:val="000000"/>
          <w:sz w:val="24"/>
          <w:szCs w:val="24"/>
          <w:lang w:eastAsia="ru-RU"/>
        </w:rPr>
        <w:t>C</w:t>
      </w:r>
      <w:r w:rsidRPr="00850B2F">
        <w:rPr>
          <w:rFonts w:eastAsia="Arial Unicode MS"/>
          <w:color w:val="000000"/>
          <w:sz w:val="24"/>
          <w:szCs w:val="24"/>
          <w:vertAlign w:val="subscript"/>
          <w:lang w:eastAsia="ru-RU"/>
        </w:rPr>
        <w:t>max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после инфузии в цикле 6, день 1 у пациентов с </w:t>
      </w:r>
      <w:r w:rsidR="00CE64A1">
        <w:rPr>
          <w:rFonts w:eastAsia="Arial Unicode MS"/>
          <w:color w:val="000000"/>
          <w:sz w:val="24"/>
          <w:szCs w:val="24"/>
          <w:lang w:val="ru-RU" w:eastAsia="ru-RU"/>
        </w:rPr>
        <w:t>ХЛЛ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составило 465.7 мкг/мл, а значение площади под кривой «концентрация-время» за период дозирования </w:t>
      </w:r>
      <w:r w:rsidRPr="00850B2F">
        <w:rPr>
          <w:rFonts w:eastAsia="Arial Unicode MS"/>
          <w:color w:val="000000"/>
          <w:sz w:val="24"/>
          <w:szCs w:val="24"/>
          <w:lang w:eastAsia="ru-RU"/>
        </w:rPr>
        <w:t>AUC</w:t>
      </w:r>
      <w:r w:rsidRPr="00B50A9C">
        <w:rPr>
          <w:rFonts w:eastAsia="Arial Unicode MS"/>
          <w:color w:val="000000"/>
          <w:sz w:val="24"/>
          <w:szCs w:val="24"/>
          <w:vertAlign w:val="subscript"/>
          <w:lang w:val="ru-RU" w:eastAsia="ru-RU"/>
        </w:rPr>
        <w:t>(</w:t>
      </w:r>
      <w:r w:rsidRPr="00850B2F">
        <w:rPr>
          <w:rFonts w:eastAsia="Arial Unicode MS"/>
          <w:color w:val="000000"/>
          <w:sz w:val="24"/>
          <w:szCs w:val="24"/>
          <w:vertAlign w:val="subscript"/>
          <w:lang w:eastAsia="ru-RU"/>
        </w:rPr>
        <w:t>τ</w:t>
      </w:r>
      <w:r w:rsidRPr="00B50A9C">
        <w:rPr>
          <w:rFonts w:eastAsia="Arial Unicode MS"/>
          <w:color w:val="000000"/>
          <w:sz w:val="24"/>
          <w:szCs w:val="24"/>
          <w:vertAlign w:val="subscript"/>
          <w:lang w:val="ru-RU" w:eastAsia="ru-RU"/>
        </w:rPr>
        <w:t>)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составило 8961 мкг*д/мл и у пациентов с иНХЛ – 539.3 мкг/мл и 10956 мкг*д/мл, соответственно.</w:t>
      </w:r>
    </w:p>
    <w:p w14:paraId="4E132946" w14:textId="77777777" w:rsidR="00B900A8" w:rsidRDefault="00B900A8" w:rsidP="00DD4F46">
      <w:pPr>
        <w:spacing w:line="360" w:lineRule="auto"/>
        <w:rPr>
          <w:sz w:val="24"/>
          <w:szCs w:val="24"/>
          <w:u w:val="single"/>
          <w:lang w:val="ru-RU"/>
        </w:rPr>
      </w:pPr>
      <w:r w:rsidRPr="0045547E">
        <w:rPr>
          <w:sz w:val="24"/>
          <w:szCs w:val="24"/>
          <w:u w:val="single"/>
          <w:lang w:val="ru-RU"/>
        </w:rPr>
        <w:t>Распределение</w:t>
      </w:r>
    </w:p>
    <w:p w14:paraId="50233F1E" w14:textId="7F10F9A2" w:rsidR="00B50A9C" w:rsidRPr="00850B2F" w:rsidRDefault="00B50A9C" w:rsidP="00DD4F46">
      <w:pPr>
        <w:pStyle w:val="Style3"/>
      </w:pPr>
      <w:r w:rsidRPr="00850B2F">
        <w:t xml:space="preserve">После </w:t>
      </w:r>
      <w:r w:rsidR="003A006A">
        <w:rPr>
          <w:rFonts w:cs="Arial"/>
          <w:lang w:eastAsia="ko-KR" w:bidi="he-IL"/>
        </w:rPr>
        <w:t xml:space="preserve">в/в </w:t>
      </w:r>
      <w:r w:rsidRPr="00850B2F">
        <w:t>введения объем распределения в центральной камере (Vc) составляет 2.72 л и приблизительно равен объему сыворотки</w:t>
      </w:r>
      <w:r w:rsidR="002C5B14">
        <w:t>, что</w:t>
      </w:r>
      <w:r w:rsidRPr="00850B2F">
        <w:t xml:space="preserve"> свидетельству</w:t>
      </w:r>
      <w:r w:rsidR="002C5B14">
        <w:t>е</w:t>
      </w:r>
      <w:r w:rsidRPr="00850B2F">
        <w:t xml:space="preserve">т </w:t>
      </w:r>
      <w:r w:rsidR="002C5B14">
        <w:t>т</w:t>
      </w:r>
      <w:r w:rsidRPr="00850B2F">
        <w:t>о</w:t>
      </w:r>
      <w:r w:rsidR="002C5B14">
        <w:t>му</w:t>
      </w:r>
      <w:r w:rsidRPr="00850B2F">
        <w:t xml:space="preserve">, что распределение происходит только в плазме крови и внеклеточной жидкости. </w:t>
      </w:r>
    </w:p>
    <w:p w14:paraId="73392FD2" w14:textId="77777777" w:rsidR="009846A7" w:rsidRDefault="009846A7" w:rsidP="00DD4F46">
      <w:pPr>
        <w:spacing w:line="360" w:lineRule="auto"/>
        <w:rPr>
          <w:sz w:val="24"/>
          <w:szCs w:val="24"/>
          <w:u w:val="single"/>
          <w:lang w:val="ru-RU"/>
        </w:rPr>
      </w:pPr>
      <w:r w:rsidRPr="009846A7">
        <w:rPr>
          <w:sz w:val="24"/>
          <w:szCs w:val="24"/>
          <w:u w:val="single"/>
          <w:lang w:val="ru-RU"/>
        </w:rPr>
        <w:t>Биотрансформация</w:t>
      </w:r>
    </w:p>
    <w:p w14:paraId="73EC87E4" w14:textId="09AA05A8" w:rsidR="00B50A9C" w:rsidRPr="009938E4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Отдельных исследований метаболизма </w:t>
      </w:r>
      <w:r w:rsidR="003B0569">
        <w:rPr>
          <w:rFonts w:eastAsia="Arial Unicode MS"/>
          <w:color w:val="000000"/>
          <w:sz w:val="24"/>
          <w:szCs w:val="24"/>
          <w:lang w:val="ru-RU" w:eastAsia="ru-RU"/>
        </w:rPr>
        <w:t>препарата Газива</w:t>
      </w:r>
      <w:r w:rsidR="003B0569"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не проводилось. </w:t>
      </w:r>
      <w:r w:rsidRPr="009938E4">
        <w:rPr>
          <w:rFonts w:eastAsia="Arial Unicode MS"/>
          <w:color w:val="000000"/>
          <w:sz w:val="24"/>
          <w:szCs w:val="24"/>
          <w:lang w:val="ru-RU" w:eastAsia="ru-RU"/>
        </w:rPr>
        <w:t>Как и другие антитела, обинутузумаб преимущественно подвергается катаболизму.</w:t>
      </w:r>
    </w:p>
    <w:p w14:paraId="542638BA" w14:textId="77777777" w:rsidR="009846A7" w:rsidRDefault="009846A7" w:rsidP="00DD4F46">
      <w:pPr>
        <w:spacing w:line="36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Элиминация</w:t>
      </w:r>
    </w:p>
    <w:p w14:paraId="595B1DFF" w14:textId="77777777" w:rsidR="00B50A9C" w:rsidRPr="00B50A9C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Клиренс обинутузумаба у пациентов с ХЛЛ составлял примерно 0.11 л/день и у пациентов с иНХЛ примерно 0.08 л/день с медианой периода полувыведения </w:t>
      </w:r>
      <w:r w:rsidRPr="00850B2F">
        <w:rPr>
          <w:rFonts w:eastAsia="Arial Unicode MS"/>
          <w:color w:val="000000"/>
          <w:sz w:val="24"/>
          <w:szCs w:val="24"/>
          <w:lang w:eastAsia="ru-RU"/>
        </w:rPr>
        <w:t>t</w:t>
      </w:r>
      <w:r w:rsidRPr="00850B2F">
        <w:rPr>
          <w:rFonts w:eastAsia="Arial Unicode MS"/>
          <w:color w:val="000000"/>
          <w:sz w:val="24"/>
          <w:szCs w:val="24"/>
          <w:vertAlign w:val="subscript"/>
          <w:lang w:eastAsia="ru-RU"/>
        </w:rPr>
        <w:t>l</w:t>
      </w:r>
      <w:r w:rsidRPr="00B50A9C">
        <w:rPr>
          <w:rFonts w:eastAsia="Arial Unicode MS"/>
          <w:color w:val="000000"/>
          <w:sz w:val="24"/>
          <w:szCs w:val="24"/>
          <w:vertAlign w:val="subscript"/>
          <w:lang w:val="ru-RU" w:eastAsia="ru-RU"/>
        </w:rPr>
        <w:t>/2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 26.4 дня при ХЛЛ и 36.8 дня для иНХЛ. </w:t>
      </w:r>
    </w:p>
    <w:p w14:paraId="179AA518" w14:textId="695C8340" w:rsidR="00B50A9C" w:rsidRPr="00AE71AD" w:rsidRDefault="00B50A9C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Выведение обинутузумаба характеризуется как линейным клиренсом, так и нелинейным клиренсом. В начальном периоде лечения зависящий от времени нелинейный клиренс является основным, но с продолжением терапии его вклад постепенно уменьшается, и доминирующим становится линейный путь. Это указывает на опосредованное мишенью распределение препарата (ОМРП), при котором избыток </w:t>
      </w:r>
      <w:r w:rsidRPr="00850B2F">
        <w:rPr>
          <w:rFonts w:eastAsia="Arial Unicode MS"/>
          <w:color w:val="000000"/>
          <w:sz w:val="24"/>
          <w:szCs w:val="24"/>
          <w:lang w:eastAsia="ru-RU"/>
        </w:rPr>
        <w:t>CD</w:t>
      </w:r>
      <w:r w:rsidR="00AE71AD">
        <w:rPr>
          <w:rFonts w:eastAsia="Arial Unicode MS"/>
          <w:color w:val="000000"/>
          <w:sz w:val="24"/>
          <w:szCs w:val="24"/>
          <w:lang w:val="ru-RU" w:eastAsia="ru-RU"/>
        </w:rPr>
        <w:t xml:space="preserve">20+ </w:t>
      </w:r>
      <w:r w:rsidR="00AE71AD">
        <w:rPr>
          <w:rFonts w:eastAsia="Arial Unicode MS"/>
          <w:color w:val="000000"/>
          <w:sz w:val="24"/>
          <w:szCs w:val="24"/>
          <w:lang w:val="en-ZA" w:eastAsia="ru-RU"/>
        </w:rPr>
        <w:t>B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-клеток определяет резкое снижение концентрации обинутузумаба в сыворотке крови. Когда большинство </w:t>
      </w:r>
      <w:r w:rsidRPr="00850B2F">
        <w:rPr>
          <w:rFonts w:eastAsia="Arial Unicode MS"/>
          <w:color w:val="000000"/>
          <w:sz w:val="24"/>
          <w:szCs w:val="24"/>
          <w:lang w:eastAsia="ru-RU"/>
        </w:rPr>
        <w:t>CD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20+ В-клеток связано с обинутузумабом, ОМРП оказывает минимальное влияние на фармакокинетику препарата.  </w:t>
      </w:r>
    </w:p>
    <w:p w14:paraId="22BC3AF3" w14:textId="29ABD84F" w:rsidR="00B900A8" w:rsidRDefault="00AB18AD" w:rsidP="00DD4F46">
      <w:pPr>
        <w:pStyle w:val="BodytextAgency"/>
        <w:spacing w:after="0"/>
        <w:rPr>
          <w:u w:val="single"/>
          <w:lang w:val="ru-RU"/>
        </w:rPr>
      </w:pPr>
      <w:r w:rsidRPr="00D34E96">
        <w:rPr>
          <w:u w:val="single"/>
          <w:lang w:val="ru-RU"/>
        </w:rPr>
        <w:t>Пациенты</w:t>
      </w:r>
      <w:r w:rsidR="00B900A8" w:rsidRPr="00242FFA">
        <w:rPr>
          <w:u w:val="single"/>
          <w:lang w:val="ru-RU"/>
        </w:rPr>
        <w:t xml:space="preserve"> пожилого возраста</w:t>
      </w:r>
    </w:p>
    <w:p w14:paraId="2A2E3CB8" w14:textId="0B029315" w:rsidR="00B50A9C" w:rsidRPr="00B50A9C" w:rsidRDefault="008F385B" w:rsidP="00DD4F46">
      <w:pPr>
        <w:spacing w:line="360" w:lineRule="auto"/>
        <w:rPr>
          <w:sz w:val="24"/>
          <w:szCs w:val="24"/>
          <w:lang w:val="ru-RU" w:eastAsia="de-DE"/>
        </w:rPr>
      </w:pPr>
      <w:r w:rsidRPr="00671D06">
        <w:rPr>
          <w:sz w:val="24"/>
          <w:szCs w:val="24"/>
          <w:lang w:val="ru"/>
        </w:rPr>
        <w:t xml:space="preserve">Анализ популяционной фармакокинетики обинутузумаба показал, что возраст не оказывает влияния на фармакокинетические свойства обинутузумаба. </w:t>
      </w:r>
      <w:r w:rsidR="00B50A9C" w:rsidRPr="00B50A9C">
        <w:rPr>
          <w:sz w:val="24"/>
          <w:szCs w:val="24"/>
          <w:lang w:val="ru-RU" w:eastAsia="de-DE"/>
        </w:rPr>
        <w:t>Не отмечено значительных различий в фармакокинетике обинутузумаба у пациентов в возрасте &lt;65 лет</w:t>
      </w:r>
      <w:r w:rsidR="003B0569">
        <w:rPr>
          <w:sz w:val="24"/>
          <w:szCs w:val="24"/>
          <w:lang w:val="ru-RU" w:eastAsia="de-DE"/>
        </w:rPr>
        <w:t xml:space="preserve"> (</w:t>
      </w:r>
      <w:r w:rsidR="003B0569">
        <w:rPr>
          <w:sz w:val="24"/>
          <w:szCs w:val="24"/>
          <w:lang w:eastAsia="de-DE"/>
        </w:rPr>
        <w:t>n</w:t>
      </w:r>
      <w:r w:rsidR="003B0569" w:rsidRPr="009938E4">
        <w:rPr>
          <w:sz w:val="24"/>
          <w:szCs w:val="24"/>
          <w:lang w:val="ru-RU" w:eastAsia="de-DE"/>
        </w:rPr>
        <w:t>=454)</w:t>
      </w:r>
      <w:r w:rsidR="00B50A9C" w:rsidRPr="00B50A9C">
        <w:rPr>
          <w:sz w:val="24"/>
          <w:szCs w:val="24"/>
          <w:lang w:val="ru-RU" w:eastAsia="de-DE"/>
        </w:rPr>
        <w:t>, от 65 до 75 лет</w:t>
      </w:r>
      <w:r w:rsidR="003B0569" w:rsidRPr="009938E4">
        <w:rPr>
          <w:sz w:val="24"/>
          <w:szCs w:val="24"/>
          <w:lang w:val="ru-RU" w:eastAsia="de-DE"/>
        </w:rPr>
        <w:t xml:space="preserve"> (</w:t>
      </w:r>
      <w:r w:rsidR="003B0569">
        <w:rPr>
          <w:sz w:val="24"/>
          <w:szCs w:val="24"/>
          <w:lang w:eastAsia="de-DE"/>
        </w:rPr>
        <w:t>n</w:t>
      </w:r>
      <w:r w:rsidR="003B0569" w:rsidRPr="009938E4">
        <w:rPr>
          <w:sz w:val="24"/>
          <w:szCs w:val="24"/>
          <w:lang w:val="ru-RU" w:eastAsia="de-DE"/>
        </w:rPr>
        <w:t>=317)</w:t>
      </w:r>
      <w:r w:rsidR="00B50A9C" w:rsidRPr="00B50A9C">
        <w:rPr>
          <w:sz w:val="24"/>
          <w:szCs w:val="24"/>
          <w:lang w:val="ru-RU" w:eastAsia="de-DE"/>
        </w:rPr>
        <w:t xml:space="preserve"> и у пациентов в возрасте &gt;75 лет</w:t>
      </w:r>
      <w:r w:rsidR="003B0569" w:rsidRPr="009938E4">
        <w:rPr>
          <w:sz w:val="24"/>
          <w:szCs w:val="24"/>
          <w:lang w:val="ru-RU" w:eastAsia="de-DE"/>
        </w:rPr>
        <w:t xml:space="preserve"> (</w:t>
      </w:r>
      <w:r w:rsidR="003B0569">
        <w:rPr>
          <w:sz w:val="24"/>
          <w:szCs w:val="24"/>
          <w:lang w:eastAsia="de-DE"/>
        </w:rPr>
        <w:t>n</w:t>
      </w:r>
      <w:r w:rsidR="003B0569" w:rsidRPr="009938E4">
        <w:rPr>
          <w:sz w:val="24"/>
          <w:szCs w:val="24"/>
          <w:lang w:val="ru-RU" w:eastAsia="de-DE"/>
        </w:rPr>
        <w:t>=190)</w:t>
      </w:r>
      <w:r w:rsidR="00B50A9C" w:rsidRPr="00B50A9C">
        <w:rPr>
          <w:sz w:val="24"/>
          <w:szCs w:val="24"/>
          <w:lang w:val="ru-RU" w:eastAsia="de-DE"/>
        </w:rPr>
        <w:t xml:space="preserve">. </w:t>
      </w:r>
    </w:p>
    <w:p w14:paraId="4ADC1A69" w14:textId="77777777" w:rsidR="00B900A8" w:rsidRDefault="00B900A8" w:rsidP="00DD4F46">
      <w:pPr>
        <w:spacing w:line="360" w:lineRule="auto"/>
        <w:rPr>
          <w:sz w:val="24"/>
          <w:szCs w:val="24"/>
          <w:u w:val="single"/>
          <w:lang w:val="ru-RU"/>
        </w:rPr>
      </w:pPr>
      <w:r w:rsidRPr="00D34E96">
        <w:rPr>
          <w:sz w:val="24"/>
          <w:szCs w:val="24"/>
          <w:u w:val="single"/>
          <w:lang w:val="ru-RU"/>
        </w:rPr>
        <w:t>Нарушение функции почек</w:t>
      </w:r>
    </w:p>
    <w:p w14:paraId="78EE177E" w14:textId="7F314788" w:rsidR="00B50A9C" w:rsidRPr="00B50A9C" w:rsidRDefault="00A36B8A" w:rsidP="00DD4F46">
      <w:pPr>
        <w:spacing w:line="360" w:lineRule="auto"/>
        <w:rPr>
          <w:sz w:val="24"/>
          <w:szCs w:val="24"/>
          <w:lang w:val="ru-RU" w:eastAsia="de-DE"/>
        </w:rPr>
      </w:pPr>
      <w:r w:rsidRPr="00671D06">
        <w:rPr>
          <w:sz w:val="24"/>
          <w:szCs w:val="24"/>
          <w:lang w:val="ru"/>
        </w:rPr>
        <w:t xml:space="preserve">Анализ популяционной фармакокинетики обинутузумаба показал, что </w:t>
      </w:r>
      <w:r>
        <w:rPr>
          <w:sz w:val="24"/>
          <w:szCs w:val="24"/>
          <w:lang w:val="ru"/>
        </w:rPr>
        <w:t>КК</w:t>
      </w:r>
      <w:r w:rsidRPr="00671D06">
        <w:rPr>
          <w:sz w:val="24"/>
          <w:szCs w:val="24"/>
          <w:lang w:val="ru"/>
        </w:rPr>
        <w:t xml:space="preserve"> не оказывает влияния на фармакокинетические свойства обинутузумаба. </w:t>
      </w:r>
      <w:r w:rsidR="00B50A9C" w:rsidRPr="00B50A9C">
        <w:rPr>
          <w:sz w:val="24"/>
          <w:szCs w:val="24"/>
          <w:lang w:val="ru-RU" w:eastAsia="de-DE"/>
        </w:rPr>
        <w:t>Значения фармакокинетических параметров обинутузумаба у пациентов с нарушением функции почек легкой (КК 50-89 мл/мин</w:t>
      </w:r>
      <w:r w:rsidR="008F385B">
        <w:rPr>
          <w:sz w:val="24"/>
          <w:szCs w:val="24"/>
          <w:lang w:val="ru-RU" w:eastAsia="de-DE"/>
        </w:rPr>
        <w:t xml:space="preserve">, </w:t>
      </w:r>
      <w:r w:rsidR="008F385B">
        <w:rPr>
          <w:sz w:val="24"/>
          <w:szCs w:val="24"/>
          <w:lang w:eastAsia="de-DE"/>
        </w:rPr>
        <w:t>n</w:t>
      </w:r>
      <w:r w:rsidR="008F385B" w:rsidRPr="009938E4">
        <w:rPr>
          <w:sz w:val="24"/>
          <w:szCs w:val="24"/>
          <w:lang w:val="ru-RU" w:eastAsia="de-DE"/>
        </w:rPr>
        <w:t>=464</w:t>
      </w:r>
      <w:r w:rsidR="00B50A9C" w:rsidRPr="00B50A9C">
        <w:rPr>
          <w:sz w:val="24"/>
          <w:szCs w:val="24"/>
          <w:lang w:val="ru-RU" w:eastAsia="de-DE"/>
        </w:rPr>
        <w:t>) и средней (КК 30-49 мл/мин</w:t>
      </w:r>
      <w:r w:rsidR="008F385B" w:rsidRPr="009938E4">
        <w:rPr>
          <w:sz w:val="24"/>
          <w:szCs w:val="24"/>
          <w:lang w:val="ru-RU" w:eastAsia="de-DE"/>
        </w:rPr>
        <w:t xml:space="preserve">, </w:t>
      </w:r>
      <w:r w:rsidR="008F385B">
        <w:rPr>
          <w:sz w:val="24"/>
          <w:szCs w:val="24"/>
          <w:lang w:eastAsia="de-DE"/>
        </w:rPr>
        <w:t>n</w:t>
      </w:r>
      <w:r w:rsidR="008F385B" w:rsidRPr="009938E4">
        <w:rPr>
          <w:sz w:val="24"/>
          <w:szCs w:val="24"/>
          <w:lang w:val="ru-RU" w:eastAsia="de-DE"/>
        </w:rPr>
        <w:t>=106</w:t>
      </w:r>
      <w:r w:rsidR="00B50A9C" w:rsidRPr="00B50A9C">
        <w:rPr>
          <w:sz w:val="24"/>
          <w:szCs w:val="24"/>
          <w:lang w:val="ru-RU" w:eastAsia="de-DE"/>
        </w:rPr>
        <w:t>) степени тяжести схожи с таковыми у пациентов с нормальной функцией почек (КК ≥90 мл/мин</w:t>
      </w:r>
      <w:r w:rsidR="008F385B" w:rsidRPr="009938E4">
        <w:rPr>
          <w:sz w:val="24"/>
          <w:szCs w:val="24"/>
          <w:lang w:val="ru-RU" w:eastAsia="de-DE"/>
        </w:rPr>
        <w:t xml:space="preserve">, </w:t>
      </w:r>
      <w:r w:rsidR="008F385B">
        <w:rPr>
          <w:sz w:val="24"/>
          <w:szCs w:val="24"/>
          <w:lang w:eastAsia="de-DE"/>
        </w:rPr>
        <w:t>n</w:t>
      </w:r>
      <w:r w:rsidR="008F385B" w:rsidRPr="009938E4">
        <w:rPr>
          <w:sz w:val="24"/>
          <w:szCs w:val="24"/>
          <w:lang w:val="ru-RU" w:eastAsia="de-DE"/>
        </w:rPr>
        <w:t>=383</w:t>
      </w:r>
      <w:r w:rsidR="00B50A9C" w:rsidRPr="00B50A9C">
        <w:rPr>
          <w:sz w:val="24"/>
          <w:szCs w:val="24"/>
          <w:lang w:val="ru-RU" w:eastAsia="de-DE"/>
        </w:rPr>
        <w:t xml:space="preserve">). Данные по фармакокинетике у пациентов с нарушением функции почек тяжелой </w:t>
      </w:r>
      <w:r w:rsidR="00B50A9C" w:rsidRPr="00B50A9C">
        <w:rPr>
          <w:sz w:val="24"/>
          <w:szCs w:val="24"/>
          <w:lang w:val="ru-RU" w:eastAsia="de-DE"/>
        </w:rPr>
        <w:lastRenderedPageBreak/>
        <w:t>степени (КК 15-29 мл/мин) ограничены</w:t>
      </w:r>
      <w:r w:rsidR="008F385B">
        <w:rPr>
          <w:sz w:val="24"/>
          <w:szCs w:val="24"/>
          <w:lang w:val="ru-RU" w:eastAsia="de-DE"/>
        </w:rPr>
        <w:t xml:space="preserve"> (</w:t>
      </w:r>
      <w:r w:rsidR="008F385B">
        <w:rPr>
          <w:sz w:val="24"/>
          <w:szCs w:val="24"/>
          <w:lang w:eastAsia="de-DE"/>
        </w:rPr>
        <w:t>n</w:t>
      </w:r>
      <w:r w:rsidR="008F385B" w:rsidRPr="009938E4">
        <w:rPr>
          <w:sz w:val="24"/>
          <w:szCs w:val="24"/>
          <w:lang w:val="ru-RU" w:eastAsia="de-DE"/>
        </w:rPr>
        <w:t>=8)</w:t>
      </w:r>
      <w:r w:rsidR="00B50A9C" w:rsidRPr="00B50A9C">
        <w:rPr>
          <w:sz w:val="24"/>
          <w:szCs w:val="24"/>
          <w:lang w:val="ru-RU" w:eastAsia="de-DE"/>
        </w:rPr>
        <w:t>, поэтому дать специальные указания по дозированию не представляется возможным.</w:t>
      </w:r>
    </w:p>
    <w:p w14:paraId="61082572" w14:textId="77777777" w:rsidR="00B900A8" w:rsidRDefault="00B900A8" w:rsidP="00DD4F46">
      <w:pPr>
        <w:spacing w:line="360" w:lineRule="auto"/>
        <w:rPr>
          <w:sz w:val="24"/>
          <w:szCs w:val="24"/>
          <w:u w:val="single"/>
          <w:lang w:val="ru-RU"/>
        </w:rPr>
      </w:pPr>
      <w:r w:rsidRPr="00D34E96">
        <w:rPr>
          <w:sz w:val="24"/>
          <w:szCs w:val="24"/>
          <w:u w:val="single"/>
          <w:lang w:val="ru-RU"/>
        </w:rPr>
        <w:t>Нарушение функции печени</w:t>
      </w:r>
    </w:p>
    <w:p w14:paraId="10917D2E" w14:textId="5E637C84" w:rsidR="00B50A9C" w:rsidRPr="00B50A9C" w:rsidRDefault="00B50A9C" w:rsidP="00DD4F46">
      <w:pPr>
        <w:spacing w:line="360" w:lineRule="auto"/>
        <w:rPr>
          <w:i/>
          <w:sz w:val="24"/>
          <w:szCs w:val="24"/>
          <w:lang w:val="ru-RU" w:eastAsia="de-DE"/>
        </w:rPr>
      </w:pPr>
      <w:r w:rsidRPr="00B50A9C">
        <w:rPr>
          <w:sz w:val="24"/>
          <w:szCs w:val="24"/>
          <w:lang w:val="ru-RU" w:eastAsia="de-DE"/>
        </w:rPr>
        <w:t>Специальных исследований фармакокинетики у пациентов с нарушениями функции печени не проводилось.</w:t>
      </w:r>
    </w:p>
    <w:p w14:paraId="387BFD5E" w14:textId="77777777" w:rsidR="009C2114" w:rsidRDefault="009C2114" w:rsidP="00DD4F46">
      <w:pPr>
        <w:spacing w:line="36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Раса и пол</w:t>
      </w:r>
    </w:p>
    <w:p w14:paraId="07B3C6B5" w14:textId="21E49154" w:rsidR="00B50A9C" w:rsidRPr="00B50A9C" w:rsidRDefault="00B50A9C" w:rsidP="00DD4F46">
      <w:pPr>
        <w:spacing w:line="360" w:lineRule="auto"/>
        <w:rPr>
          <w:sz w:val="24"/>
          <w:szCs w:val="24"/>
          <w:lang w:val="ru-RU" w:eastAsia="de-DE"/>
        </w:rPr>
      </w:pPr>
      <w:r w:rsidRPr="00B50A9C">
        <w:rPr>
          <w:sz w:val="24"/>
          <w:szCs w:val="24"/>
          <w:lang w:val="ru-RU" w:eastAsia="de-DE"/>
        </w:rPr>
        <w:t xml:space="preserve">По данным популяционного анализа, клиренс в равновесном состоянии 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(</w:t>
      </w:r>
      <w:r>
        <w:rPr>
          <w:rFonts w:eastAsia="Arial Unicode MS"/>
          <w:color w:val="000000"/>
          <w:sz w:val="24"/>
          <w:szCs w:val="24"/>
        </w:rPr>
        <w:t>CL</w:t>
      </w:r>
      <w:r w:rsidRPr="00850B2F">
        <w:rPr>
          <w:rFonts w:eastAsia="Arial Unicode MS"/>
          <w:color w:val="000000"/>
          <w:sz w:val="24"/>
          <w:szCs w:val="24"/>
        </w:rPr>
        <w:t>ss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)</w:t>
      </w:r>
      <w:r w:rsidRPr="00B50A9C">
        <w:rPr>
          <w:sz w:val="24"/>
          <w:szCs w:val="24"/>
          <w:lang w:val="ru-RU" w:eastAsia="de-DE"/>
        </w:rPr>
        <w:t xml:space="preserve"> и объем распределения (</w:t>
      </w:r>
      <w:r w:rsidRPr="00850B2F">
        <w:rPr>
          <w:sz w:val="24"/>
          <w:szCs w:val="24"/>
          <w:lang w:eastAsia="de-DE"/>
        </w:rPr>
        <w:t>V</w:t>
      </w:r>
      <w:r w:rsidRPr="00B50A9C">
        <w:rPr>
          <w:sz w:val="24"/>
          <w:szCs w:val="24"/>
          <w:lang w:val="ru-RU" w:eastAsia="de-DE"/>
        </w:rPr>
        <w:t xml:space="preserve">) у мужчин выше на 18% и 19%, соответственно. Тем не менее, отличия в экспозиции обинутузумаба у мужчин и у женщин незначительны (при ХЛЛ </w:t>
      </w:r>
      <w:r w:rsidR="0034310C">
        <w:rPr>
          <w:sz w:val="24"/>
          <w:szCs w:val="24"/>
          <w:lang w:val="ru-RU" w:eastAsia="de-DE"/>
        </w:rPr>
        <w:t xml:space="preserve">установленные </w:t>
      </w:r>
      <w:r w:rsidRPr="00B50A9C">
        <w:rPr>
          <w:sz w:val="24"/>
          <w:szCs w:val="24"/>
          <w:lang w:val="ru-RU" w:eastAsia="de-DE"/>
        </w:rPr>
        <w:t xml:space="preserve">медианы </w:t>
      </w:r>
      <w:r w:rsidRPr="00850B2F">
        <w:rPr>
          <w:sz w:val="24"/>
          <w:szCs w:val="24"/>
          <w:lang w:eastAsia="de-DE"/>
        </w:rPr>
        <w:t>AUC</w:t>
      </w:r>
      <w:r w:rsidRPr="00B50A9C">
        <w:rPr>
          <w:sz w:val="24"/>
          <w:szCs w:val="24"/>
          <w:lang w:val="ru-RU" w:eastAsia="de-DE"/>
        </w:rPr>
        <w:t xml:space="preserve"> и </w:t>
      </w:r>
      <w:r>
        <w:rPr>
          <w:rFonts w:eastAsia="Arial Unicode MS"/>
          <w:color w:val="000000"/>
          <w:sz w:val="24"/>
          <w:szCs w:val="24"/>
          <w:lang w:eastAsia="ru-RU"/>
        </w:rPr>
        <w:t>C</w:t>
      </w:r>
      <w:r w:rsidRPr="00850B2F">
        <w:rPr>
          <w:rFonts w:eastAsia="Arial Unicode MS"/>
          <w:color w:val="000000"/>
          <w:sz w:val="24"/>
          <w:szCs w:val="24"/>
          <w:vertAlign w:val="subscript"/>
          <w:lang w:eastAsia="ru-RU"/>
        </w:rPr>
        <w:t>max</w:t>
      </w:r>
      <w:r w:rsidRPr="00B50A9C">
        <w:rPr>
          <w:sz w:val="24"/>
          <w:szCs w:val="24"/>
          <w:lang w:val="ru-RU" w:eastAsia="de-DE"/>
        </w:rPr>
        <w:t xml:space="preserve"> в 6 цикле составили 11282 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 xml:space="preserve">мкг*д/мл и 578.9 мкг/мл у женщин и 8451 мкг*д/мл и 432.5 мкг/мл у мужчин, соответственно; при иНХЛ </w:t>
      </w:r>
      <w:r w:rsidRPr="00B50A9C">
        <w:rPr>
          <w:sz w:val="24"/>
          <w:szCs w:val="24"/>
          <w:lang w:val="ru-RU" w:eastAsia="de-DE"/>
        </w:rPr>
        <w:t xml:space="preserve">медианы </w:t>
      </w:r>
      <w:r w:rsidRPr="00850B2F">
        <w:rPr>
          <w:sz w:val="24"/>
          <w:szCs w:val="24"/>
          <w:lang w:eastAsia="de-DE"/>
        </w:rPr>
        <w:t>AUC</w:t>
      </w:r>
      <w:r w:rsidRPr="00B50A9C">
        <w:rPr>
          <w:sz w:val="24"/>
          <w:szCs w:val="24"/>
          <w:lang w:val="ru-RU" w:eastAsia="de-DE"/>
        </w:rPr>
        <w:t xml:space="preserve"> и </w:t>
      </w:r>
      <w:r>
        <w:rPr>
          <w:rFonts w:eastAsia="Arial Unicode MS"/>
          <w:color w:val="000000"/>
          <w:sz w:val="24"/>
          <w:szCs w:val="24"/>
          <w:lang w:eastAsia="ru-RU"/>
        </w:rPr>
        <w:t>C</w:t>
      </w:r>
      <w:r w:rsidRPr="00850B2F">
        <w:rPr>
          <w:rFonts w:eastAsia="Arial Unicode MS"/>
          <w:color w:val="000000"/>
          <w:sz w:val="24"/>
          <w:szCs w:val="24"/>
          <w:vertAlign w:val="subscript"/>
          <w:lang w:eastAsia="ru-RU"/>
        </w:rPr>
        <w:t>max</w:t>
      </w:r>
      <w:r w:rsidRPr="00B50A9C">
        <w:rPr>
          <w:sz w:val="24"/>
          <w:szCs w:val="24"/>
          <w:lang w:val="ru-RU" w:eastAsia="de-DE"/>
        </w:rPr>
        <w:t xml:space="preserve"> составили 13172 </w:t>
      </w:r>
      <w:r w:rsidRPr="00B50A9C">
        <w:rPr>
          <w:rFonts w:eastAsia="Arial Unicode MS"/>
          <w:color w:val="000000"/>
          <w:sz w:val="24"/>
          <w:szCs w:val="24"/>
          <w:lang w:val="ru-RU" w:eastAsia="ru-RU"/>
        </w:rPr>
        <w:t>мкг*д/мл и 635.7 мкг/мл у женщин и 9769 мкг*д/мл и 481.3 мкг/мл у мужчин, соответственно)</w:t>
      </w:r>
      <w:r w:rsidRPr="00B50A9C">
        <w:rPr>
          <w:sz w:val="24"/>
          <w:szCs w:val="24"/>
          <w:lang w:val="ru-RU" w:eastAsia="de-DE"/>
        </w:rPr>
        <w:t xml:space="preserve">, коррекции дозы в зависимости от пола не требуется. </w:t>
      </w:r>
    </w:p>
    <w:p w14:paraId="145AA345" w14:textId="77777777" w:rsidR="0050120C" w:rsidRPr="009938E4" w:rsidRDefault="00EF100A" w:rsidP="00AE4331">
      <w:pPr>
        <w:pStyle w:val="BodytextAgency"/>
        <w:spacing w:before="120" w:after="120"/>
        <w:jc w:val="center"/>
        <w:rPr>
          <w:b/>
          <w:noProof/>
          <w:lang w:val="ru-RU"/>
        </w:rPr>
      </w:pPr>
      <w:r w:rsidRPr="009938E4">
        <w:rPr>
          <w:b/>
          <w:noProof/>
          <w:lang w:val="ru-RU"/>
        </w:rPr>
        <w:t>6.</w:t>
      </w:r>
      <w:r w:rsidRPr="009938E4">
        <w:rPr>
          <w:b/>
          <w:noProof/>
          <w:lang w:val="ru-RU"/>
        </w:rPr>
        <w:tab/>
      </w:r>
      <w:r w:rsidR="001B0B08" w:rsidRPr="009938E4">
        <w:rPr>
          <w:b/>
          <w:lang w:val="ru-RU"/>
        </w:rPr>
        <w:t>ФАРМАЦЕВТИЧЕСКИЕ СВОЙСТВА</w:t>
      </w:r>
    </w:p>
    <w:p w14:paraId="74363BEB" w14:textId="39996A55" w:rsidR="0050120C" w:rsidRDefault="00EF100A" w:rsidP="00DD4F46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89114A">
        <w:rPr>
          <w:b/>
          <w:noProof/>
          <w:sz w:val="24"/>
          <w:szCs w:val="24"/>
          <w:lang w:val="ru-RU"/>
        </w:rPr>
        <w:t>6.1</w:t>
      </w:r>
      <w:r w:rsidRPr="0089114A">
        <w:rPr>
          <w:b/>
          <w:noProof/>
          <w:sz w:val="24"/>
          <w:szCs w:val="24"/>
          <w:lang w:val="ru-RU"/>
        </w:rPr>
        <w:tab/>
      </w:r>
      <w:r w:rsidRPr="0089114A">
        <w:rPr>
          <w:b/>
          <w:sz w:val="24"/>
          <w:szCs w:val="24"/>
          <w:lang w:val="ru-RU"/>
        </w:rPr>
        <w:t>Перечень вспомогательных веществ</w:t>
      </w:r>
    </w:p>
    <w:p w14:paraId="4992862C" w14:textId="77777777" w:rsidR="00745B96" w:rsidRDefault="00745B96" w:rsidP="00DD4F46">
      <w:pPr>
        <w:suppressAutoHyphens/>
        <w:spacing w:line="360" w:lineRule="auto"/>
        <w:rPr>
          <w:sz w:val="24"/>
          <w:szCs w:val="24"/>
          <w:lang w:val="ru-RU" w:eastAsia="ru-RU"/>
        </w:rPr>
      </w:pPr>
      <w:r w:rsidRPr="00850B2F">
        <w:rPr>
          <w:sz w:val="24"/>
          <w:szCs w:val="24"/>
          <w:lang w:eastAsia="ru-RU"/>
        </w:rPr>
        <w:t>L</w:t>
      </w:r>
      <w:r w:rsidRPr="009938E4">
        <w:rPr>
          <w:sz w:val="24"/>
          <w:szCs w:val="24"/>
          <w:lang w:val="ru-RU" w:eastAsia="ru-RU"/>
        </w:rPr>
        <w:t>-гистидин</w:t>
      </w:r>
    </w:p>
    <w:p w14:paraId="606010C2" w14:textId="77777777" w:rsidR="00745B96" w:rsidRDefault="00745B96" w:rsidP="00DD4F46">
      <w:pPr>
        <w:suppressAutoHyphens/>
        <w:spacing w:line="360" w:lineRule="auto"/>
        <w:rPr>
          <w:sz w:val="24"/>
          <w:szCs w:val="24"/>
          <w:lang w:val="ru-RU" w:eastAsia="ru-RU"/>
        </w:rPr>
      </w:pPr>
      <w:r w:rsidRPr="00850B2F">
        <w:rPr>
          <w:sz w:val="24"/>
          <w:szCs w:val="24"/>
          <w:lang w:eastAsia="ru-RU"/>
        </w:rPr>
        <w:t>L</w:t>
      </w:r>
      <w:r w:rsidRPr="009938E4">
        <w:rPr>
          <w:sz w:val="24"/>
          <w:szCs w:val="24"/>
          <w:lang w:val="ru-RU" w:eastAsia="ru-RU"/>
        </w:rPr>
        <w:t>-гистидина гидрохлорида моногидрат</w:t>
      </w:r>
    </w:p>
    <w:p w14:paraId="2DE8728C" w14:textId="77777777" w:rsidR="00745B96" w:rsidRDefault="00745B96" w:rsidP="00DD4F46">
      <w:pPr>
        <w:suppressAutoHyphens/>
        <w:spacing w:line="360" w:lineRule="auto"/>
        <w:rPr>
          <w:sz w:val="24"/>
          <w:szCs w:val="24"/>
          <w:lang w:val="ru-RU" w:eastAsia="ru-RU"/>
        </w:rPr>
      </w:pPr>
      <w:proofErr w:type="gramStart"/>
      <w:r w:rsidRPr="00850B2F">
        <w:rPr>
          <w:sz w:val="24"/>
          <w:szCs w:val="24"/>
          <w:lang w:eastAsia="ru-RU"/>
        </w:rPr>
        <w:t>α</w:t>
      </w:r>
      <w:r w:rsidRPr="009938E4">
        <w:rPr>
          <w:sz w:val="24"/>
          <w:szCs w:val="24"/>
          <w:lang w:val="ru-RU" w:eastAsia="ru-RU"/>
        </w:rPr>
        <w:t>,</w:t>
      </w:r>
      <w:proofErr w:type="gramEnd"/>
      <w:r w:rsidRPr="00850B2F">
        <w:rPr>
          <w:sz w:val="24"/>
          <w:szCs w:val="24"/>
          <w:lang w:eastAsia="ru-RU"/>
        </w:rPr>
        <w:t>α</w:t>
      </w:r>
      <w:r>
        <w:rPr>
          <w:sz w:val="24"/>
          <w:szCs w:val="24"/>
          <w:lang w:val="ru-RU" w:eastAsia="ru-RU"/>
        </w:rPr>
        <w:t>-трегалозы дигидрат</w:t>
      </w:r>
    </w:p>
    <w:p w14:paraId="5276490F" w14:textId="77777777" w:rsidR="00745B96" w:rsidRDefault="00745B96" w:rsidP="00DD4F46">
      <w:pPr>
        <w:suppressAutoHyphens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</w:t>
      </w:r>
      <w:r w:rsidRPr="009938E4">
        <w:rPr>
          <w:sz w:val="24"/>
          <w:szCs w:val="24"/>
          <w:lang w:val="ru-RU" w:eastAsia="ru-RU"/>
        </w:rPr>
        <w:t>олоксамер 188</w:t>
      </w:r>
    </w:p>
    <w:p w14:paraId="4D91163F" w14:textId="5CEAD764" w:rsidR="00745B96" w:rsidRDefault="00745B96" w:rsidP="00DD4F46">
      <w:pPr>
        <w:suppressAutoHyphens/>
        <w:spacing w:line="36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В</w:t>
      </w:r>
      <w:r w:rsidRPr="009938E4">
        <w:rPr>
          <w:sz w:val="24"/>
          <w:szCs w:val="24"/>
          <w:lang w:val="ru-RU" w:eastAsia="ru-RU"/>
        </w:rPr>
        <w:t>ода для инъекций</w:t>
      </w:r>
    </w:p>
    <w:p w14:paraId="5FA5ACDE" w14:textId="77777777" w:rsidR="0050120C" w:rsidRDefault="00EF100A" w:rsidP="00DD4F46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89114A">
        <w:rPr>
          <w:b/>
          <w:noProof/>
          <w:sz w:val="24"/>
          <w:szCs w:val="24"/>
          <w:lang w:val="ru-RU"/>
        </w:rPr>
        <w:t>6.2</w:t>
      </w:r>
      <w:r w:rsidRPr="0089114A">
        <w:rPr>
          <w:b/>
          <w:noProof/>
          <w:sz w:val="24"/>
          <w:szCs w:val="24"/>
          <w:lang w:val="ru-RU"/>
        </w:rPr>
        <w:tab/>
      </w:r>
      <w:r w:rsidRPr="0089114A">
        <w:rPr>
          <w:b/>
          <w:sz w:val="24"/>
          <w:szCs w:val="24"/>
          <w:lang w:val="ru-RU"/>
        </w:rPr>
        <w:t>Несовместимость</w:t>
      </w:r>
    </w:p>
    <w:p w14:paraId="5EEC1DD6" w14:textId="719B14EF" w:rsidR="008118C0" w:rsidRDefault="008118C0" w:rsidP="00DD4F46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>
        <w:rPr>
          <w:rFonts w:eastAsia="Arial Unicode MS"/>
          <w:color w:val="000000"/>
          <w:sz w:val="24"/>
          <w:szCs w:val="24"/>
          <w:lang w:val="ru-RU"/>
        </w:rPr>
        <w:t>Этот лекарственный препарат не должен смешиваться с другими лекарственными препаратами, за исключением указанных в разделе 6.6.</w:t>
      </w:r>
    </w:p>
    <w:p w14:paraId="325B7AA3" w14:textId="38D1AD24" w:rsidR="00745B96" w:rsidRPr="00745B96" w:rsidRDefault="00745B96" w:rsidP="00DD4F46">
      <w:pPr>
        <w:shd w:val="clear" w:color="auto" w:fill="FFFFFF"/>
        <w:spacing w:line="360" w:lineRule="auto"/>
        <w:rPr>
          <w:bCs/>
          <w:iCs/>
          <w:sz w:val="24"/>
          <w:szCs w:val="24"/>
          <w:lang w:val="x-none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Не следует использовать другие растворители, в частности раствор декстрозы (5%)</w:t>
      </w:r>
      <w:r w:rsidR="00515502">
        <w:rPr>
          <w:rFonts w:eastAsia="Arial Unicode MS"/>
          <w:color w:val="000000"/>
          <w:sz w:val="24"/>
          <w:szCs w:val="24"/>
          <w:lang w:val="ru-RU"/>
        </w:rPr>
        <w:t>, поскольку он не был исследован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.</w:t>
      </w:r>
    </w:p>
    <w:p w14:paraId="708F2CA6" w14:textId="19570D4C" w:rsidR="0050120C" w:rsidRDefault="00EF100A" w:rsidP="00DD4F46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89114A">
        <w:rPr>
          <w:b/>
          <w:noProof/>
          <w:sz w:val="24"/>
          <w:szCs w:val="24"/>
          <w:lang w:val="ru-RU"/>
        </w:rPr>
        <w:t>6.3</w:t>
      </w:r>
      <w:r w:rsidRPr="0089114A">
        <w:rPr>
          <w:b/>
          <w:noProof/>
          <w:sz w:val="24"/>
          <w:szCs w:val="24"/>
          <w:lang w:val="ru-RU"/>
        </w:rPr>
        <w:tab/>
      </w:r>
      <w:r w:rsidRPr="0089114A">
        <w:rPr>
          <w:b/>
          <w:sz w:val="24"/>
          <w:szCs w:val="24"/>
          <w:lang w:val="ru-RU"/>
        </w:rPr>
        <w:t xml:space="preserve">Срок </w:t>
      </w:r>
      <w:r w:rsidRPr="007542B6">
        <w:rPr>
          <w:b/>
          <w:sz w:val="24"/>
          <w:szCs w:val="24"/>
          <w:lang w:val="ru-RU"/>
        </w:rPr>
        <w:t>годности</w:t>
      </w:r>
      <w:r w:rsidR="00AE71AD" w:rsidRPr="007542B6">
        <w:rPr>
          <w:b/>
          <w:sz w:val="24"/>
          <w:szCs w:val="24"/>
          <w:lang w:val="ru-RU"/>
        </w:rPr>
        <w:t xml:space="preserve"> (срок хранения)</w:t>
      </w:r>
    </w:p>
    <w:p w14:paraId="7E73B37C" w14:textId="2FA42E1C" w:rsidR="00666B27" w:rsidRPr="00666B27" w:rsidRDefault="00666B27" w:rsidP="00DD4F46">
      <w:pPr>
        <w:pStyle w:val="BodytextAgency"/>
        <w:spacing w:after="0"/>
        <w:rPr>
          <w:rFonts w:eastAsia="SimSun"/>
          <w:u w:val="single"/>
          <w:lang w:val="ru-RU" w:eastAsia="en-US"/>
        </w:rPr>
      </w:pPr>
      <w:r w:rsidRPr="00666B27">
        <w:rPr>
          <w:rFonts w:eastAsia="SimSun"/>
          <w:u w:val="single"/>
          <w:lang w:val="ru-RU" w:eastAsia="en-US"/>
        </w:rPr>
        <w:t>Невскрыт</w:t>
      </w:r>
      <w:r>
        <w:rPr>
          <w:rFonts w:eastAsia="SimSun"/>
          <w:u w:val="single"/>
          <w:lang w:val="ru-RU" w:eastAsia="en-US"/>
        </w:rPr>
        <w:t>ы</w:t>
      </w:r>
      <w:r w:rsidRPr="00666B27">
        <w:rPr>
          <w:rFonts w:eastAsia="SimSun"/>
          <w:u w:val="single"/>
          <w:lang w:val="ru-RU" w:eastAsia="en-US"/>
        </w:rPr>
        <w:t>й флакон</w:t>
      </w:r>
    </w:p>
    <w:p w14:paraId="3FB0BE63" w14:textId="0AEE9917" w:rsidR="008E4A0B" w:rsidRPr="00C2036B" w:rsidRDefault="008E4A0B" w:rsidP="00DD4F46">
      <w:pPr>
        <w:pStyle w:val="BodytextAgency"/>
        <w:spacing w:after="0"/>
        <w:rPr>
          <w:rFonts w:eastAsia="SimSun"/>
          <w:lang w:val="ru-RU" w:eastAsia="en-US"/>
        </w:rPr>
      </w:pPr>
      <w:r w:rsidRPr="00C2036B">
        <w:rPr>
          <w:rFonts w:eastAsia="SimSun"/>
          <w:lang w:val="ru-RU" w:eastAsia="en-US"/>
        </w:rPr>
        <w:t>3 года</w:t>
      </w:r>
    </w:p>
    <w:p w14:paraId="7A84ACF6" w14:textId="7DCC3A64" w:rsidR="00C2036B" w:rsidRDefault="00745B96" w:rsidP="00DD4F46">
      <w:pPr>
        <w:pStyle w:val="BodytextAgency"/>
        <w:spacing w:after="0"/>
        <w:rPr>
          <w:rFonts w:eastAsia="SimSun"/>
          <w:u w:val="single"/>
          <w:lang w:val="ru-RU" w:eastAsia="en-US"/>
        </w:rPr>
      </w:pPr>
      <w:r>
        <w:rPr>
          <w:rFonts w:eastAsia="SimSun"/>
          <w:u w:val="single"/>
          <w:lang w:val="ru-RU" w:eastAsia="en-US"/>
        </w:rPr>
        <w:t>Инфузионный</w:t>
      </w:r>
      <w:r w:rsidRPr="00C2036B">
        <w:rPr>
          <w:rFonts w:eastAsia="SimSun"/>
          <w:u w:val="single"/>
          <w:lang w:val="ru-RU" w:eastAsia="en-US"/>
        </w:rPr>
        <w:t xml:space="preserve"> </w:t>
      </w:r>
      <w:r w:rsidR="00C2036B" w:rsidRPr="00C2036B">
        <w:rPr>
          <w:rFonts w:eastAsia="SimSun"/>
          <w:u w:val="single"/>
          <w:lang w:val="ru-RU" w:eastAsia="en-US"/>
        </w:rPr>
        <w:t>раствор</w:t>
      </w:r>
    </w:p>
    <w:p w14:paraId="114F5536" w14:textId="761A2C84" w:rsidR="00745B96" w:rsidRPr="00B50A9C" w:rsidRDefault="00745B96" w:rsidP="00DD4F46">
      <w:pPr>
        <w:spacing w:line="360" w:lineRule="auto"/>
        <w:rPr>
          <w:sz w:val="24"/>
          <w:szCs w:val="24"/>
          <w:lang w:val="ru-RU"/>
        </w:rPr>
      </w:pPr>
      <w:r w:rsidRPr="00B50A9C">
        <w:rPr>
          <w:color w:val="000000"/>
          <w:sz w:val="24"/>
          <w:szCs w:val="24"/>
          <w:lang w:val="ru-RU"/>
        </w:rPr>
        <w:t>С точки зрения микробиологической чистоты приготовленный раствор для инфузии следует использовать немедленно. В исключительных случаях приготовленный раствор может храниться не более 24 часов при температуре 2-8</w:t>
      </w:r>
      <w:r w:rsidR="00AE71AD">
        <w:rPr>
          <w:color w:val="000000"/>
          <w:sz w:val="24"/>
          <w:szCs w:val="24"/>
          <w:lang w:val="ru-RU"/>
        </w:rPr>
        <w:t xml:space="preserve"> </w:t>
      </w:r>
      <w:r w:rsidRPr="00B50A9C">
        <w:rPr>
          <w:color w:val="000000"/>
          <w:sz w:val="24"/>
          <w:szCs w:val="24"/>
          <w:lang w:val="ru-RU"/>
        </w:rPr>
        <w:t>°</w:t>
      </w:r>
      <w:r w:rsidRPr="00850B2F">
        <w:rPr>
          <w:color w:val="000000"/>
          <w:sz w:val="24"/>
          <w:szCs w:val="24"/>
        </w:rPr>
        <w:t>C</w:t>
      </w:r>
      <w:r w:rsidRPr="00B50A9C">
        <w:rPr>
          <w:color w:val="000000"/>
          <w:sz w:val="24"/>
          <w:szCs w:val="24"/>
          <w:lang w:val="ru-RU"/>
        </w:rPr>
        <w:t xml:space="preserve">, если приготовление раствора для инфузий происходило в контролируемых и валидированных асептических условиях. </w:t>
      </w:r>
      <w:r w:rsidRPr="00B50A9C">
        <w:rPr>
          <w:sz w:val="24"/>
          <w:szCs w:val="24"/>
          <w:lang w:val="ru-RU"/>
        </w:rPr>
        <w:lastRenderedPageBreak/>
        <w:t>При этом за условия хранения (правила хранения и продолжительность) отвечает специалист, готовивший раствор.</w:t>
      </w:r>
    </w:p>
    <w:p w14:paraId="12696F6B" w14:textId="59B5923C" w:rsidR="00D23AE8" w:rsidRDefault="00745B96" w:rsidP="00DD4F46">
      <w:pPr>
        <w:spacing w:line="360" w:lineRule="auto"/>
        <w:outlineLvl w:val="0"/>
        <w:rPr>
          <w:color w:val="000000"/>
          <w:sz w:val="24"/>
          <w:szCs w:val="24"/>
          <w:lang w:val="ru-RU"/>
        </w:rPr>
      </w:pPr>
      <w:r w:rsidRPr="00B50A9C">
        <w:rPr>
          <w:color w:val="000000"/>
          <w:sz w:val="24"/>
          <w:szCs w:val="24"/>
          <w:lang w:val="ru-RU"/>
        </w:rPr>
        <w:t xml:space="preserve">Приготовленный раствор препарата Газива физически и химически стабилен в течение 24 часов при </w:t>
      </w:r>
      <w:r>
        <w:rPr>
          <w:color w:val="000000"/>
          <w:sz w:val="24"/>
          <w:szCs w:val="24"/>
          <w:lang w:val="ru-RU"/>
        </w:rPr>
        <w:t xml:space="preserve">температуре </w:t>
      </w:r>
      <w:r w:rsidRPr="00B50A9C">
        <w:rPr>
          <w:color w:val="000000"/>
          <w:sz w:val="24"/>
          <w:szCs w:val="24"/>
          <w:lang w:val="ru-RU"/>
        </w:rPr>
        <w:t>2-8</w:t>
      </w:r>
      <w:r w:rsidR="00AE71AD">
        <w:rPr>
          <w:color w:val="000000"/>
          <w:sz w:val="24"/>
          <w:szCs w:val="24"/>
          <w:lang w:val="ru-RU"/>
        </w:rPr>
        <w:t xml:space="preserve"> </w:t>
      </w:r>
      <w:r w:rsidRPr="00B50A9C">
        <w:rPr>
          <w:color w:val="000000"/>
          <w:sz w:val="24"/>
          <w:szCs w:val="24"/>
          <w:lang w:val="ru-RU"/>
        </w:rPr>
        <w:t>°</w:t>
      </w:r>
      <w:r w:rsidRPr="00850B2F">
        <w:rPr>
          <w:color w:val="000000"/>
          <w:sz w:val="24"/>
          <w:szCs w:val="24"/>
        </w:rPr>
        <w:t>C</w:t>
      </w:r>
      <w:r w:rsidRPr="00B50A9C">
        <w:rPr>
          <w:color w:val="000000"/>
          <w:sz w:val="24"/>
          <w:szCs w:val="24"/>
          <w:lang w:val="ru-RU"/>
        </w:rPr>
        <w:t>, затем в течение 24 часов при комнатной температуре (≤30</w:t>
      </w:r>
      <w:r w:rsidR="00AE71AD">
        <w:rPr>
          <w:color w:val="000000"/>
          <w:sz w:val="24"/>
          <w:szCs w:val="24"/>
          <w:lang w:val="ru-RU"/>
        </w:rPr>
        <w:t xml:space="preserve"> </w:t>
      </w:r>
      <w:r w:rsidRPr="00B50A9C">
        <w:rPr>
          <w:color w:val="000000"/>
          <w:sz w:val="24"/>
          <w:szCs w:val="24"/>
          <w:lang w:val="ru-RU"/>
        </w:rPr>
        <w:t>°</w:t>
      </w:r>
      <w:r w:rsidRPr="00850B2F">
        <w:rPr>
          <w:color w:val="000000"/>
          <w:sz w:val="24"/>
          <w:szCs w:val="24"/>
        </w:rPr>
        <w:t>C</w:t>
      </w:r>
      <w:r w:rsidRPr="00B50A9C">
        <w:rPr>
          <w:color w:val="000000"/>
          <w:sz w:val="24"/>
          <w:szCs w:val="24"/>
          <w:lang w:val="ru-RU"/>
        </w:rPr>
        <w:t>) и затем в течение не более 24 часов, во время которых должна быть завершена инфузия.</w:t>
      </w:r>
    </w:p>
    <w:p w14:paraId="587D9284" w14:textId="6DB6A1C8" w:rsidR="0050120C" w:rsidRDefault="00EF100A" w:rsidP="00DD4F46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89114A">
        <w:rPr>
          <w:b/>
          <w:noProof/>
          <w:sz w:val="24"/>
          <w:szCs w:val="24"/>
          <w:lang w:val="ru-RU"/>
        </w:rPr>
        <w:t>6.4</w:t>
      </w:r>
      <w:r w:rsidRPr="0089114A">
        <w:rPr>
          <w:b/>
          <w:noProof/>
          <w:sz w:val="24"/>
          <w:szCs w:val="24"/>
          <w:lang w:val="ru-RU"/>
        </w:rPr>
        <w:tab/>
      </w:r>
      <w:r w:rsidRPr="0089114A">
        <w:rPr>
          <w:b/>
          <w:sz w:val="24"/>
          <w:szCs w:val="24"/>
          <w:lang w:val="ru-RU"/>
        </w:rPr>
        <w:t>Особые меры предосторожности при хранении</w:t>
      </w:r>
    </w:p>
    <w:p w14:paraId="39789DFE" w14:textId="77777777" w:rsidR="00B40E21" w:rsidRDefault="00B40E21" w:rsidP="00B40E21">
      <w:pPr>
        <w:suppressAutoHyphens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Хранить при температуре 2-8 °С в защищенном от света месте.</w:t>
      </w:r>
    </w:p>
    <w:p w14:paraId="6351E22D" w14:textId="77777777" w:rsidR="00B40E21" w:rsidRDefault="00B40E21" w:rsidP="00B40E21">
      <w:pPr>
        <w:suppressAutoHyphens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Не замораживать.</w:t>
      </w:r>
    </w:p>
    <w:p w14:paraId="6E6F5855" w14:textId="4FDD4196" w:rsidR="00C2036B" w:rsidRDefault="00C2036B" w:rsidP="00DD4F46">
      <w:pPr>
        <w:pStyle w:val="BodytextAgency"/>
        <w:spacing w:after="0"/>
        <w:rPr>
          <w:rFonts w:eastAsia="SimSun"/>
          <w:lang w:val="ru-RU" w:eastAsia="en-US"/>
        </w:rPr>
      </w:pPr>
      <w:r>
        <w:rPr>
          <w:rFonts w:eastAsia="SimSun"/>
          <w:lang w:val="ru-RU" w:eastAsia="en-US"/>
        </w:rPr>
        <w:t xml:space="preserve">Условия хранения после </w:t>
      </w:r>
      <w:r w:rsidRPr="00C2036B">
        <w:rPr>
          <w:rFonts w:eastAsia="SimSun"/>
          <w:lang w:val="ru-RU" w:eastAsia="en-US"/>
        </w:rPr>
        <w:t>разведения</w:t>
      </w:r>
      <w:r>
        <w:rPr>
          <w:rFonts w:eastAsia="SimSun"/>
          <w:lang w:val="ru-RU" w:eastAsia="en-US"/>
        </w:rPr>
        <w:t xml:space="preserve"> </w:t>
      </w:r>
      <w:r w:rsidRPr="00C2036B">
        <w:rPr>
          <w:rFonts w:eastAsia="SimSun"/>
          <w:lang w:val="ru-RU" w:eastAsia="en-US"/>
        </w:rPr>
        <w:t xml:space="preserve">лекарственного препарата см. </w:t>
      </w:r>
      <w:r w:rsidR="00F26413">
        <w:rPr>
          <w:rFonts w:eastAsia="SimSun"/>
          <w:lang w:val="ru-RU" w:eastAsia="en-US"/>
        </w:rPr>
        <w:t xml:space="preserve">в </w:t>
      </w:r>
      <w:r w:rsidRPr="00C2036B">
        <w:rPr>
          <w:rFonts w:eastAsia="SimSun"/>
          <w:lang w:val="ru-RU" w:eastAsia="en-US"/>
        </w:rPr>
        <w:t>разделе 6.3.</w:t>
      </w:r>
    </w:p>
    <w:p w14:paraId="4477F0F5" w14:textId="77777777" w:rsidR="002B63F4" w:rsidRDefault="002B63F4" w:rsidP="00DD4F46">
      <w:pPr>
        <w:shd w:val="clear" w:color="auto" w:fill="FFFFFF"/>
        <w:spacing w:line="360" w:lineRule="auto"/>
        <w:rPr>
          <w:bCs/>
          <w:iCs/>
          <w:sz w:val="24"/>
          <w:szCs w:val="24"/>
          <w:lang w:val="ru-RU"/>
        </w:rPr>
      </w:pPr>
      <w:r w:rsidRPr="00B50A9C">
        <w:rPr>
          <w:bCs/>
          <w:iCs/>
          <w:sz w:val="24"/>
          <w:szCs w:val="24"/>
          <w:lang w:val="ru-RU"/>
        </w:rPr>
        <w:t>Раствор препарата Газива нельзя замораживать и встряхивать.</w:t>
      </w:r>
    </w:p>
    <w:p w14:paraId="409CB5C1" w14:textId="77777777" w:rsidR="00A506B7" w:rsidRDefault="00EF100A" w:rsidP="00DD4F46">
      <w:pPr>
        <w:spacing w:line="360" w:lineRule="auto"/>
        <w:ind w:left="567" w:hanging="567"/>
        <w:outlineLvl w:val="0"/>
        <w:rPr>
          <w:b/>
          <w:sz w:val="24"/>
          <w:szCs w:val="24"/>
          <w:lang w:val="ru-RU"/>
        </w:rPr>
      </w:pPr>
      <w:r w:rsidRPr="0089114A">
        <w:rPr>
          <w:b/>
          <w:noProof/>
          <w:sz w:val="24"/>
          <w:szCs w:val="24"/>
          <w:lang w:val="ru-RU"/>
        </w:rPr>
        <w:t>6.5</w:t>
      </w:r>
      <w:r w:rsidRPr="0089114A">
        <w:rPr>
          <w:b/>
          <w:noProof/>
          <w:sz w:val="24"/>
          <w:szCs w:val="24"/>
          <w:lang w:val="ru-RU"/>
        </w:rPr>
        <w:tab/>
      </w:r>
      <w:r w:rsidR="00E2517E" w:rsidRPr="0089114A">
        <w:rPr>
          <w:b/>
          <w:sz w:val="24"/>
          <w:szCs w:val="24"/>
          <w:lang w:val="ru-RU"/>
        </w:rPr>
        <w:t>Характер и содержание первичной упаковки</w:t>
      </w:r>
    </w:p>
    <w:p w14:paraId="56F59723" w14:textId="77777777" w:rsidR="00153EED" w:rsidRPr="00153EED" w:rsidRDefault="00153EED" w:rsidP="00DD4F46">
      <w:pPr>
        <w:suppressAutoHyphens/>
        <w:spacing w:line="360" w:lineRule="auto"/>
        <w:rPr>
          <w:bCs/>
          <w:sz w:val="24"/>
          <w:szCs w:val="24"/>
          <w:lang w:val="ru-RU" w:eastAsia="ru-RU"/>
        </w:rPr>
      </w:pPr>
      <w:r w:rsidRPr="00153EED">
        <w:rPr>
          <w:bCs/>
          <w:sz w:val="24"/>
          <w:szCs w:val="24"/>
          <w:lang w:val="ru-RU" w:eastAsia="ru-RU"/>
        </w:rPr>
        <w:t>По 1000 мг/40 мл препарата во флакон бесцветного стекла (гидролитический класс 1 ЕФ), укупоренный пробкой из бутилкаучука, ламинированного фторполимером, обжатый алюминиевым колпачком и закрытый пластмассовой крышкой.</w:t>
      </w:r>
    </w:p>
    <w:p w14:paraId="26B3F461" w14:textId="7FD322AB" w:rsidR="00153EED" w:rsidRPr="00153EED" w:rsidRDefault="00153EED" w:rsidP="00DD4F46">
      <w:pPr>
        <w:suppressAutoHyphens/>
        <w:spacing w:line="360" w:lineRule="auto"/>
        <w:rPr>
          <w:bCs/>
          <w:sz w:val="24"/>
          <w:szCs w:val="24"/>
          <w:lang w:val="ru-RU" w:eastAsia="ru-RU"/>
        </w:rPr>
      </w:pPr>
      <w:r w:rsidRPr="00153EED">
        <w:rPr>
          <w:bCs/>
          <w:sz w:val="24"/>
          <w:szCs w:val="24"/>
          <w:lang w:val="ru-RU" w:eastAsia="ru-RU"/>
        </w:rPr>
        <w:t xml:space="preserve">1 флакон с препаратом вместе с инструкцией по </w:t>
      </w:r>
      <w:r w:rsidRPr="007542B6">
        <w:rPr>
          <w:bCs/>
          <w:sz w:val="24"/>
          <w:szCs w:val="24"/>
          <w:lang w:val="ru-RU" w:eastAsia="ru-RU"/>
        </w:rPr>
        <w:t xml:space="preserve">применению </w:t>
      </w:r>
      <w:r w:rsidR="00AE71AD" w:rsidRPr="007542B6">
        <w:rPr>
          <w:bCs/>
          <w:sz w:val="24"/>
          <w:szCs w:val="24"/>
          <w:lang w:val="ru-RU" w:eastAsia="ru-RU"/>
        </w:rPr>
        <w:t>(листок-вкладыш)</w:t>
      </w:r>
      <w:r w:rsidR="00AE71AD">
        <w:rPr>
          <w:bCs/>
          <w:sz w:val="24"/>
          <w:szCs w:val="24"/>
          <w:lang w:val="ru-RU" w:eastAsia="ru-RU"/>
        </w:rPr>
        <w:t xml:space="preserve"> </w:t>
      </w:r>
      <w:r w:rsidRPr="00153EED">
        <w:rPr>
          <w:bCs/>
          <w:sz w:val="24"/>
          <w:szCs w:val="24"/>
          <w:lang w:val="ru-RU" w:eastAsia="ru-RU"/>
        </w:rPr>
        <w:t>помещают в картонную пачку.</w:t>
      </w:r>
    </w:p>
    <w:p w14:paraId="60B2FED5" w14:textId="77777777" w:rsidR="00153EED" w:rsidRPr="00153EED" w:rsidRDefault="00153EED" w:rsidP="00DD4F46">
      <w:pPr>
        <w:suppressAutoHyphens/>
        <w:spacing w:line="360" w:lineRule="auto"/>
        <w:rPr>
          <w:bCs/>
          <w:sz w:val="24"/>
          <w:szCs w:val="24"/>
          <w:lang w:val="ru-RU" w:eastAsia="ru-RU"/>
        </w:rPr>
      </w:pPr>
      <w:r w:rsidRPr="00153EED">
        <w:rPr>
          <w:bCs/>
          <w:sz w:val="24"/>
          <w:szCs w:val="24"/>
          <w:lang w:val="ru-RU" w:eastAsia="ru-RU"/>
        </w:rPr>
        <w:t>С целью контроля первого вскрытия на пачку наносится защитная голографическая наклейка.</w:t>
      </w:r>
    </w:p>
    <w:p w14:paraId="4DE72A2A" w14:textId="0130A354" w:rsidR="00153EED" w:rsidRPr="009938E4" w:rsidRDefault="00153EED" w:rsidP="00DD4F46">
      <w:pPr>
        <w:suppressAutoHyphens/>
        <w:spacing w:line="360" w:lineRule="auto"/>
        <w:rPr>
          <w:bCs/>
          <w:sz w:val="24"/>
          <w:szCs w:val="24"/>
          <w:lang w:val="ru-RU" w:eastAsia="ru-RU"/>
        </w:rPr>
      </w:pPr>
      <w:r w:rsidRPr="00153EED">
        <w:rPr>
          <w:bCs/>
          <w:i/>
          <w:sz w:val="24"/>
          <w:szCs w:val="24"/>
          <w:lang w:val="ru-RU" w:eastAsia="ru-RU"/>
        </w:rPr>
        <w:t>В случае упаковки на ОАО «Фармстандарт-УфаВИТА»</w:t>
      </w:r>
      <w:r w:rsidR="00AE71AD">
        <w:rPr>
          <w:bCs/>
          <w:i/>
          <w:sz w:val="24"/>
          <w:szCs w:val="24"/>
          <w:lang w:val="ru-RU" w:eastAsia="ru-RU"/>
        </w:rPr>
        <w:t>, Россия</w:t>
      </w:r>
      <w:r w:rsidRPr="00153EED">
        <w:rPr>
          <w:bCs/>
          <w:i/>
          <w:sz w:val="24"/>
          <w:szCs w:val="24"/>
          <w:lang w:val="ru-RU" w:eastAsia="ru-RU"/>
        </w:rPr>
        <w:t>:</w:t>
      </w:r>
      <w:r w:rsidRPr="00153EED">
        <w:rPr>
          <w:bCs/>
          <w:sz w:val="24"/>
          <w:szCs w:val="24"/>
          <w:lang w:val="ru-RU" w:eastAsia="ru-RU"/>
        </w:rPr>
        <w:t xml:space="preserve"> с целью контроля первого вскрытия на пачку наклеивают самоклеящиеся стикеры с надписью </w:t>
      </w:r>
      <w:r w:rsidRPr="009938E4">
        <w:rPr>
          <w:bCs/>
          <w:sz w:val="24"/>
          <w:szCs w:val="24"/>
          <w:lang w:val="ru-RU" w:eastAsia="ru-RU"/>
        </w:rPr>
        <w:t>«контроль вскрытия».</w:t>
      </w:r>
    </w:p>
    <w:p w14:paraId="65DBD2A4" w14:textId="7FFF9DA6" w:rsidR="00F61674" w:rsidRPr="007542B6" w:rsidRDefault="00EF100A" w:rsidP="007542B6">
      <w:pPr>
        <w:spacing w:line="360" w:lineRule="auto"/>
        <w:outlineLvl w:val="0"/>
        <w:rPr>
          <w:b/>
          <w:sz w:val="24"/>
          <w:szCs w:val="24"/>
          <w:lang w:val="ru-RU"/>
        </w:rPr>
      </w:pPr>
      <w:bookmarkStart w:id="1" w:name="OLE_LINK1"/>
      <w:r w:rsidRPr="0089114A">
        <w:rPr>
          <w:b/>
          <w:noProof/>
          <w:sz w:val="24"/>
          <w:szCs w:val="24"/>
          <w:lang w:val="ru-RU"/>
        </w:rPr>
        <w:t>6.6</w:t>
      </w:r>
      <w:r w:rsidRPr="0089114A">
        <w:rPr>
          <w:b/>
          <w:noProof/>
          <w:sz w:val="24"/>
          <w:szCs w:val="24"/>
          <w:lang w:val="ru-RU"/>
        </w:rPr>
        <w:tab/>
      </w:r>
      <w:r w:rsidRPr="0089114A">
        <w:rPr>
          <w:b/>
          <w:sz w:val="24"/>
          <w:szCs w:val="24"/>
          <w:lang w:val="ru-RU"/>
        </w:rPr>
        <w:t xml:space="preserve">Особые меры предосторожности при </w:t>
      </w:r>
      <w:bookmarkEnd w:id="1"/>
      <w:r w:rsidR="00AC5DC2" w:rsidRPr="0089114A">
        <w:rPr>
          <w:b/>
          <w:sz w:val="24"/>
          <w:szCs w:val="24"/>
          <w:lang w:val="ru-RU"/>
        </w:rPr>
        <w:t>уничтожении использованного лекарственного препарата или отходов, полученных после применения лекарственного препарата и</w:t>
      </w:r>
      <w:r w:rsidR="00E96776">
        <w:rPr>
          <w:b/>
          <w:sz w:val="24"/>
          <w:szCs w:val="24"/>
          <w:lang w:val="ru-RU"/>
        </w:rPr>
        <w:t xml:space="preserve"> другие манипуляции с препаратом</w:t>
      </w:r>
    </w:p>
    <w:p w14:paraId="6F796F5E" w14:textId="4FCD2B2F" w:rsidR="000C743E" w:rsidRDefault="000C743E" w:rsidP="00DD4F46">
      <w:pPr>
        <w:spacing w:line="360" w:lineRule="auto"/>
        <w:rPr>
          <w:noProof/>
          <w:color w:val="000000"/>
          <w:sz w:val="24"/>
          <w:szCs w:val="24"/>
          <w:lang w:val="ru-RU" w:eastAsia="ru-RU"/>
        </w:rPr>
      </w:pPr>
      <w:r w:rsidRPr="007542B6">
        <w:rPr>
          <w:noProof/>
          <w:color w:val="000000"/>
          <w:sz w:val="24"/>
          <w:szCs w:val="24"/>
          <w:lang w:val="ru-RU" w:eastAsia="ru-RU"/>
        </w:rPr>
        <w:t>Уничтожение неиспользованного препарата или препарата с истекшим сроком годности должно проводиться в соответствии с местными требованиями.</w:t>
      </w:r>
    </w:p>
    <w:p w14:paraId="6AFF4359" w14:textId="77777777" w:rsidR="0058723A" w:rsidRPr="004851B9" w:rsidRDefault="0058723A" w:rsidP="0058723A">
      <w:pPr>
        <w:spacing w:line="360" w:lineRule="auto"/>
        <w:rPr>
          <w:i/>
          <w:lang w:val="ru-RU"/>
        </w:rPr>
      </w:pPr>
      <w:r w:rsidRPr="004851B9">
        <w:rPr>
          <w:i/>
          <w:sz w:val="24"/>
          <w:szCs w:val="24"/>
          <w:lang w:val="ru-RU"/>
        </w:rPr>
        <w:t>Инструкция по приготовлению раствора для инфузий</w:t>
      </w:r>
    </w:p>
    <w:p w14:paraId="5DC7922F" w14:textId="77777777" w:rsidR="0058723A" w:rsidRDefault="0058723A" w:rsidP="0058723A">
      <w:pPr>
        <w:spacing w:line="360" w:lineRule="auto"/>
        <w:rPr>
          <w:color w:val="000000"/>
          <w:sz w:val="24"/>
          <w:szCs w:val="24"/>
          <w:lang w:val="ru-RU"/>
        </w:rPr>
      </w:pPr>
      <w:r w:rsidRPr="00B50A9C">
        <w:rPr>
          <w:sz w:val="24"/>
          <w:szCs w:val="24"/>
          <w:lang w:val="ru-RU"/>
        </w:rPr>
        <w:t xml:space="preserve">Подготовка препарата к введению должна проводиться в асептических условиях, </w:t>
      </w:r>
      <w:r w:rsidRPr="00B50A9C">
        <w:rPr>
          <w:color w:val="000000"/>
          <w:sz w:val="24"/>
          <w:szCs w:val="24"/>
          <w:lang w:val="ru-RU"/>
        </w:rPr>
        <w:t>так как препарат Газива не содер</w:t>
      </w:r>
      <w:r>
        <w:rPr>
          <w:color w:val="000000"/>
          <w:sz w:val="24"/>
          <w:szCs w:val="24"/>
          <w:lang w:val="ru-RU"/>
        </w:rPr>
        <w:t>жит антимикробных консервантов.</w:t>
      </w:r>
    </w:p>
    <w:p w14:paraId="4C4001CB" w14:textId="77777777" w:rsidR="0058723A" w:rsidRDefault="0058723A" w:rsidP="0058723A">
      <w:pPr>
        <w:spacing w:line="360" w:lineRule="auto"/>
        <w:rPr>
          <w:color w:val="000000"/>
          <w:sz w:val="24"/>
          <w:szCs w:val="24"/>
          <w:lang w:val="ru-RU"/>
        </w:rPr>
      </w:pPr>
      <w:r w:rsidRPr="00B50A9C">
        <w:rPr>
          <w:color w:val="000000"/>
          <w:sz w:val="24"/>
          <w:szCs w:val="24"/>
          <w:lang w:val="ru-RU"/>
        </w:rPr>
        <w:t>Следует использовать стерильную иглу и шприц для приготовления раствора для инфузий препарата Газива.</w:t>
      </w:r>
    </w:p>
    <w:p w14:paraId="4E91B817" w14:textId="77777777" w:rsidR="0058723A" w:rsidRDefault="0058723A" w:rsidP="0058723A">
      <w:pPr>
        <w:shd w:val="clear" w:color="auto" w:fill="FFFFFF"/>
        <w:spacing w:line="360" w:lineRule="auto"/>
        <w:rPr>
          <w:bCs/>
          <w:iCs/>
          <w:sz w:val="24"/>
          <w:szCs w:val="24"/>
          <w:lang w:val="ru-RU"/>
        </w:rPr>
      </w:pPr>
      <w:r w:rsidRPr="00B50A9C">
        <w:rPr>
          <w:bCs/>
          <w:iCs/>
          <w:sz w:val="24"/>
          <w:szCs w:val="24"/>
          <w:lang w:val="ru-RU"/>
        </w:rPr>
        <w:t>Для введения препарата Газива следует использовать только 0.9% раствор натрия хлорида.</w:t>
      </w:r>
    </w:p>
    <w:p w14:paraId="4750210C" w14:textId="77777777" w:rsidR="0058723A" w:rsidRPr="00745B96" w:rsidRDefault="0058723A" w:rsidP="0058723A">
      <w:pPr>
        <w:shd w:val="clear" w:color="auto" w:fill="FFFFFF"/>
        <w:spacing w:line="360" w:lineRule="auto"/>
        <w:rPr>
          <w:bCs/>
          <w:iCs/>
          <w:sz w:val="24"/>
          <w:szCs w:val="24"/>
          <w:lang w:val="x-none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lastRenderedPageBreak/>
        <w:t>Не следует использовать другие растворители, в частности раствор декстрозы (5%)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 (см. раздел 6.2)</w:t>
      </w:r>
      <w:r w:rsidRPr="00B50A9C">
        <w:rPr>
          <w:rFonts w:eastAsia="Arial Unicode MS"/>
          <w:color w:val="000000"/>
          <w:sz w:val="24"/>
          <w:szCs w:val="24"/>
          <w:lang w:val="ru-RU"/>
        </w:rPr>
        <w:t>.</w:t>
      </w:r>
    </w:p>
    <w:p w14:paraId="6810A944" w14:textId="13DCECA3" w:rsidR="0058723A" w:rsidRPr="00850B2F" w:rsidRDefault="0058723A" w:rsidP="0058723A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i/>
          <w:lang w:val="ru-RU"/>
        </w:rPr>
        <w:t>Для введения первой дозы (1000 мг) препарата Газива в первом цикле</w:t>
      </w:r>
      <w:r w:rsidRPr="00850B2F">
        <w:rPr>
          <w:lang w:val="ru-RU"/>
        </w:rPr>
        <w:t xml:space="preserve"> </w:t>
      </w:r>
      <w:r w:rsidRPr="00850B2F">
        <w:rPr>
          <w:i/>
          <w:lang w:val="ru-RU"/>
        </w:rPr>
        <w:t>терапии ХЛЛ</w:t>
      </w:r>
      <w:r w:rsidRPr="00850B2F">
        <w:rPr>
          <w:lang w:val="ru-RU"/>
        </w:rPr>
        <w:t xml:space="preserve"> рекомендуется использовать 2 инфузионных пакета из ПВХ или полиолефина (не-ПВХ)</w:t>
      </w:r>
      <w:r>
        <w:rPr>
          <w:lang w:val="ru-RU"/>
        </w:rPr>
        <w:t xml:space="preserve"> </w:t>
      </w:r>
      <w:r w:rsidRPr="00850B2F">
        <w:rPr>
          <w:lang w:val="ru-RU"/>
        </w:rPr>
        <w:t>разного размера, что позволит различать дозу 100 мг, предназначенную для введения в цикле 1 в день 1</w:t>
      </w:r>
      <w:r>
        <w:rPr>
          <w:lang w:val="ru-RU"/>
        </w:rPr>
        <w:t>,</w:t>
      </w:r>
      <w:r w:rsidRPr="00850B2F">
        <w:rPr>
          <w:lang w:val="ru-RU"/>
        </w:rPr>
        <w:t xml:space="preserve"> и дозу 900 мг для введения в цикле 1 в день 1 или день 2</w:t>
      </w:r>
      <w:r>
        <w:rPr>
          <w:lang w:val="ru-RU"/>
        </w:rPr>
        <w:t xml:space="preserve"> (см. Таблицу </w:t>
      </w:r>
      <w:r w:rsidR="00C02992">
        <w:rPr>
          <w:lang w:val="ru-RU"/>
        </w:rPr>
        <w:t>7</w:t>
      </w:r>
      <w:r w:rsidRPr="00850B2F">
        <w:rPr>
          <w:lang w:val="ru-RU"/>
        </w:rPr>
        <w:t xml:space="preserve">).  </w:t>
      </w:r>
    </w:p>
    <w:p w14:paraId="623A82B9" w14:textId="77777777" w:rsidR="0058723A" w:rsidRPr="00850B2F" w:rsidRDefault="0058723A" w:rsidP="0058723A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 xml:space="preserve">Из флакона отобрать 40 мл концентрата препарата Газива. </w:t>
      </w:r>
    </w:p>
    <w:p w14:paraId="79B5D80F" w14:textId="77777777" w:rsidR="0058723A" w:rsidRDefault="0058723A" w:rsidP="0058723A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>Ввести 4 мл концентрата в инфузионный пакет объемом 100 мл, а оставшиеся 36 мл концентрата – в инфузионный пакет объемом 250 мл, содержащи</w:t>
      </w:r>
      <w:r>
        <w:rPr>
          <w:lang w:val="ru-RU"/>
        </w:rPr>
        <w:t>е</w:t>
      </w:r>
      <w:r w:rsidRPr="00850B2F">
        <w:rPr>
          <w:lang w:val="ru-RU"/>
        </w:rPr>
        <w:t xml:space="preserve"> стерильный апирогенный 0.9% раствор натрия хлорида. Промаркировать каждый инфузионный пакет. </w:t>
      </w:r>
    </w:p>
    <w:p w14:paraId="502EA405" w14:textId="77777777" w:rsidR="0058723A" w:rsidRPr="00850B2F" w:rsidRDefault="0058723A" w:rsidP="0058723A">
      <w:pPr>
        <w:pStyle w:val="TextTi120"/>
        <w:spacing w:after="0" w:line="360" w:lineRule="auto"/>
        <w:jc w:val="left"/>
        <w:rPr>
          <w:lang w:val="ru-RU"/>
        </w:rPr>
      </w:pPr>
    </w:p>
    <w:p w14:paraId="2857354D" w14:textId="1D6EE9A8" w:rsidR="0058723A" w:rsidRPr="00850B2F" w:rsidRDefault="0058723A" w:rsidP="0058723A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 xml:space="preserve">Таблица </w:t>
      </w:r>
      <w:r w:rsidR="00C02992">
        <w:rPr>
          <w:lang w:val="ru-RU"/>
        </w:rPr>
        <w:t>7</w:t>
      </w:r>
      <w:r w:rsidRPr="00850B2F">
        <w:rPr>
          <w:lang w:val="ru-RU"/>
        </w:rPr>
        <w:t xml:space="preserve">. </w:t>
      </w:r>
    </w:p>
    <w:tbl>
      <w:tblPr>
        <w:tblW w:w="93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780"/>
      </w:tblGrid>
      <w:tr w:rsidR="0058723A" w:rsidRPr="00850B2F" w14:paraId="0FF4FC7F" w14:textId="77777777" w:rsidTr="00317250">
        <w:trPr>
          <w:trHeight w:val="19"/>
        </w:trPr>
        <w:tc>
          <w:tcPr>
            <w:tcW w:w="3261" w:type="dxa"/>
            <w:shd w:val="clear" w:color="auto" w:fill="FFFFFF"/>
          </w:tcPr>
          <w:p w14:paraId="34A48A83" w14:textId="77777777" w:rsidR="0058723A" w:rsidRPr="00B50A9C" w:rsidRDefault="0058723A" w:rsidP="00317250">
            <w:pPr>
              <w:shd w:val="clear" w:color="auto" w:fill="FFFFFF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0A9C"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/>
              </w:rPr>
              <w:t>Доза препарата Газива, предназначенная для введения</w:t>
            </w:r>
          </w:p>
        </w:tc>
        <w:tc>
          <w:tcPr>
            <w:tcW w:w="3260" w:type="dxa"/>
            <w:shd w:val="clear" w:color="auto" w:fill="FFFFFF"/>
          </w:tcPr>
          <w:p w14:paraId="27629EA1" w14:textId="77777777" w:rsidR="0058723A" w:rsidRPr="00B50A9C" w:rsidRDefault="0058723A" w:rsidP="00317250">
            <w:pPr>
              <w:shd w:val="clear" w:color="auto" w:fill="FFFFFF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0A9C">
              <w:rPr>
                <w:rFonts w:eastAsia="Arial Unicode MS"/>
                <w:b/>
                <w:bCs/>
                <w:color w:val="000000"/>
                <w:sz w:val="24"/>
                <w:szCs w:val="24"/>
                <w:lang w:val="ru-RU"/>
              </w:rPr>
              <w:t>Необходимое количество концентрата препарата Газива</w:t>
            </w:r>
          </w:p>
        </w:tc>
        <w:tc>
          <w:tcPr>
            <w:tcW w:w="2780" w:type="dxa"/>
            <w:shd w:val="clear" w:color="auto" w:fill="FFFFFF"/>
          </w:tcPr>
          <w:p w14:paraId="0D6C5491" w14:textId="77777777" w:rsidR="0058723A" w:rsidRPr="00083885" w:rsidRDefault="0058723A" w:rsidP="00317250">
            <w:pPr>
              <w:shd w:val="clear" w:color="auto" w:fill="FFFFFF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08388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Объем инфузионного пакета</w:t>
            </w:r>
          </w:p>
        </w:tc>
      </w:tr>
      <w:tr w:rsidR="0058723A" w:rsidRPr="00850B2F" w14:paraId="47CFCA75" w14:textId="77777777" w:rsidTr="00317250">
        <w:trPr>
          <w:trHeight w:val="19"/>
        </w:trPr>
        <w:tc>
          <w:tcPr>
            <w:tcW w:w="3261" w:type="dxa"/>
            <w:shd w:val="clear" w:color="auto" w:fill="FFFFFF"/>
          </w:tcPr>
          <w:p w14:paraId="448741FE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100 мг</w:t>
            </w:r>
          </w:p>
        </w:tc>
        <w:tc>
          <w:tcPr>
            <w:tcW w:w="3260" w:type="dxa"/>
            <w:shd w:val="clear" w:color="auto" w:fill="FFFFFF"/>
          </w:tcPr>
          <w:p w14:paraId="13FB8D69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4 мл</w:t>
            </w:r>
          </w:p>
        </w:tc>
        <w:tc>
          <w:tcPr>
            <w:tcW w:w="2780" w:type="dxa"/>
            <w:shd w:val="clear" w:color="auto" w:fill="FFFFFF"/>
          </w:tcPr>
          <w:p w14:paraId="346CAA58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100 мл</w:t>
            </w:r>
          </w:p>
        </w:tc>
      </w:tr>
      <w:tr w:rsidR="0058723A" w:rsidRPr="00850B2F" w14:paraId="2E0AD734" w14:textId="77777777" w:rsidTr="00317250">
        <w:trPr>
          <w:trHeight w:val="19"/>
        </w:trPr>
        <w:tc>
          <w:tcPr>
            <w:tcW w:w="3261" w:type="dxa"/>
            <w:shd w:val="clear" w:color="auto" w:fill="FFFFFF"/>
          </w:tcPr>
          <w:p w14:paraId="0996D834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900 мг</w:t>
            </w:r>
          </w:p>
        </w:tc>
        <w:tc>
          <w:tcPr>
            <w:tcW w:w="3260" w:type="dxa"/>
            <w:shd w:val="clear" w:color="auto" w:fill="FFFFFF"/>
          </w:tcPr>
          <w:p w14:paraId="7AF0F35E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36 мл</w:t>
            </w:r>
          </w:p>
        </w:tc>
        <w:tc>
          <w:tcPr>
            <w:tcW w:w="2780" w:type="dxa"/>
            <w:shd w:val="clear" w:color="auto" w:fill="FFFFFF"/>
          </w:tcPr>
          <w:p w14:paraId="08B54AFF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250 мл</w:t>
            </w:r>
          </w:p>
        </w:tc>
      </w:tr>
      <w:tr w:rsidR="0058723A" w:rsidRPr="00850B2F" w14:paraId="2E63FFDB" w14:textId="77777777" w:rsidTr="00317250">
        <w:trPr>
          <w:trHeight w:val="19"/>
        </w:trPr>
        <w:tc>
          <w:tcPr>
            <w:tcW w:w="3261" w:type="dxa"/>
            <w:shd w:val="clear" w:color="auto" w:fill="FFFFFF"/>
          </w:tcPr>
          <w:p w14:paraId="70EEB310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1000 мг</w:t>
            </w:r>
          </w:p>
        </w:tc>
        <w:tc>
          <w:tcPr>
            <w:tcW w:w="3260" w:type="dxa"/>
            <w:shd w:val="clear" w:color="auto" w:fill="FFFFFF"/>
          </w:tcPr>
          <w:p w14:paraId="10587077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40 мл</w:t>
            </w:r>
          </w:p>
        </w:tc>
        <w:tc>
          <w:tcPr>
            <w:tcW w:w="2780" w:type="dxa"/>
            <w:shd w:val="clear" w:color="auto" w:fill="FFFFFF"/>
          </w:tcPr>
          <w:p w14:paraId="2BDF3E41" w14:textId="77777777" w:rsidR="0058723A" w:rsidRPr="00850B2F" w:rsidRDefault="0058723A" w:rsidP="00317250">
            <w:pPr>
              <w:shd w:val="clear" w:color="auto" w:fill="FFFFFF"/>
              <w:spacing w:line="360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50B2F">
              <w:rPr>
                <w:rFonts w:eastAsia="Arial Unicode MS"/>
                <w:color w:val="000000"/>
                <w:sz w:val="24"/>
                <w:szCs w:val="24"/>
              </w:rPr>
              <w:t>250 мл</w:t>
            </w:r>
          </w:p>
        </w:tc>
      </w:tr>
    </w:tbl>
    <w:p w14:paraId="4D5B4FE5" w14:textId="77777777" w:rsidR="0058723A" w:rsidRPr="00850B2F" w:rsidRDefault="0058723A" w:rsidP="0058723A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</w:rPr>
      </w:pPr>
    </w:p>
    <w:p w14:paraId="4314EE24" w14:textId="77777777" w:rsidR="0058723A" w:rsidRPr="00850B2F" w:rsidRDefault="0058723A" w:rsidP="0058723A">
      <w:pPr>
        <w:pStyle w:val="TextTi120"/>
        <w:spacing w:after="0" w:line="360" w:lineRule="auto"/>
        <w:jc w:val="left"/>
        <w:rPr>
          <w:i/>
          <w:lang w:val="ru-RU"/>
        </w:rPr>
      </w:pPr>
      <w:r w:rsidRPr="00850B2F">
        <w:rPr>
          <w:i/>
          <w:lang w:val="ru-RU"/>
        </w:rPr>
        <w:t xml:space="preserve">Введение препарата Газива в день 8 и день 15 цикла 1 и в день 1 циклов 2-6 терапии ХЛЛ и во все циклы терапии </w:t>
      </w:r>
      <w:r>
        <w:rPr>
          <w:i/>
          <w:lang w:val="ru-RU"/>
        </w:rPr>
        <w:t>ФЛ</w:t>
      </w:r>
    </w:p>
    <w:p w14:paraId="1500AEC7" w14:textId="77777777" w:rsidR="0058723A" w:rsidRPr="00850B2F" w:rsidRDefault="0058723A" w:rsidP="0058723A">
      <w:pPr>
        <w:pStyle w:val="TextTi120"/>
        <w:spacing w:after="0" w:line="360" w:lineRule="auto"/>
        <w:jc w:val="left"/>
        <w:rPr>
          <w:lang w:val="ru-RU"/>
        </w:rPr>
      </w:pPr>
      <w:r w:rsidRPr="00850B2F">
        <w:rPr>
          <w:lang w:val="ru-RU"/>
        </w:rPr>
        <w:t>Из флакона отобрать 40 мл концентрата препарата Газива и ввести в инфузионный пакет из ПВХ или полиолефина (не-ПВХ), содержащий стерильный апирогенный 0.9% раствор натрия хлорида.</w:t>
      </w:r>
    </w:p>
    <w:p w14:paraId="563DB7A6" w14:textId="77777777" w:rsidR="0058723A" w:rsidRPr="00B50A9C" w:rsidRDefault="0058723A" w:rsidP="0058723A">
      <w:pPr>
        <w:shd w:val="clear" w:color="auto" w:fill="FFFFFF"/>
        <w:spacing w:line="360" w:lineRule="auto"/>
        <w:rPr>
          <w:rFonts w:eastAsia="Arial Unicode MS"/>
          <w:color w:val="000000"/>
          <w:sz w:val="24"/>
          <w:szCs w:val="24"/>
          <w:lang w:val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>Пакет следует осторожно перевернуть для перемешивания раствора, избегая избыточного образования пены.</w:t>
      </w:r>
    </w:p>
    <w:p w14:paraId="0CFE95AD" w14:textId="43068D99" w:rsidR="0058723A" w:rsidRPr="0058723A" w:rsidRDefault="0058723A" w:rsidP="00675E96">
      <w:pPr>
        <w:shd w:val="clear" w:color="auto" w:fill="FFFFFF"/>
        <w:spacing w:line="360" w:lineRule="auto"/>
        <w:rPr>
          <w:noProof/>
          <w:sz w:val="24"/>
          <w:szCs w:val="24"/>
          <w:lang w:val="ru-RU" w:eastAsia="ru-RU"/>
        </w:rPr>
      </w:pPr>
      <w:r w:rsidRPr="00B50A9C">
        <w:rPr>
          <w:rFonts w:eastAsia="Arial Unicode MS"/>
          <w:color w:val="000000"/>
          <w:sz w:val="24"/>
          <w:szCs w:val="24"/>
          <w:lang w:val="ru-RU"/>
        </w:rPr>
        <w:t xml:space="preserve">Следует визуально проверить приготовленный раствор для инфузии на предмет механических включений и изменения окраски. </w:t>
      </w:r>
    </w:p>
    <w:p w14:paraId="78150F13" w14:textId="77777777" w:rsidR="009C199F" w:rsidRDefault="00EF100A" w:rsidP="00AE4331">
      <w:pPr>
        <w:spacing w:before="120" w:after="120" w:line="360" w:lineRule="auto"/>
        <w:ind w:left="567" w:hanging="567"/>
        <w:jc w:val="center"/>
        <w:rPr>
          <w:b/>
          <w:sz w:val="24"/>
          <w:szCs w:val="24"/>
          <w:lang w:val="ru-RU"/>
        </w:rPr>
      </w:pPr>
      <w:r w:rsidRPr="0045547E">
        <w:rPr>
          <w:b/>
          <w:noProof/>
          <w:sz w:val="24"/>
          <w:szCs w:val="24"/>
          <w:lang w:val="ru-RU"/>
        </w:rPr>
        <w:t>7.</w:t>
      </w:r>
      <w:r w:rsidRPr="0045547E">
        <w:rPr>
          <w:b/>
          <w:noProof/>
          <w:sz w:val="24"/>
          <w:szCs w:val="24"/>
          <w:lang w:val="ru-RU"/>
        </w:rPr>
        <w:tab/>
      </w:r>
      <w:r w:rsidR="00E2517E">
        <w:rPr>
          <w:b/>
          <w:sz w:val="24"/>
          <w:szCs w:val="24"/>
          <w:lang w:val="ru-RU"/>
        </w:rPr>
        <w:t>ДЕРЖАТЕЛЬ</w:t>
      </w:r>
      <w:r w:rsidRPr="0045547E">
        <w:rPr>
          <w:b/>
          <w:sz w:val="24"/>
          <w:szCs w:val="24"/>
          <w:lang w:val="ru-RU"/>
        </w:rPr>
        <w:t xml:space="preserve"> РЕГИСТРАЦИОННОГО УДОСТОВЕРЕНИЯ</w:t>
      </w:r>
    </w:p>
    <w:p w14:paraId="5AF03D6B" w14:textId="77777777" w:rsidR="00AE3C0B" w:rsidRDefault="00E2517E" w:rsidP="00DD4F46">
      <w:pPr>
        <w:spacing w:line="360" w:lineRule="auto"/>
        <w:rPr>
          <w:sz w:val="24"/>
          <w:szCs w:val="24"/>
          <w:lang w:val="ru-RU"/>
        </w:rPr>
      </w:pPr>
      <w:r w:rsidRPr="00E2517E">
        <w:rPr>
          <w:sz w:val="24"/>
          <w:szCs w:val="24"/>
          <w:lang w:val="ru-RU"/>
        </w:rPr>
        <w:t>Швейцария</w:t>
      </w:r>
      <w:r w:rsidR="00AE3C0B" w:rsidRPr="00AE3C0B">
        <w:rPr>
          <w:sz w:val="24"/>
          <w:szCs w:val="24"/>
          <w:lang w:val="ru-RU"/>
        </w:rPr>
        <w:t xml:space="preserve"> </w:t>
      </w:r>
    </w:p>
    <w:p w14:paraId="4D7112E7" w14:textId="77777777" w:rsidR="00E2517E" w:rsidRPr="00E2517E" w:rsidRDefault="00AE3C0B" w:rsidP="00DD4F46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 Хоффманн-Ля Рош Лтд.</w:t>
      </w:r>
    </w:p>
    <w:p w14:paraId="05EF0A61" w14:textId="2DB817FD" w:rsidR="00E2517E" w:rsidRDefault="00E2517E" w:rsidP="00DD4F46">
      <w:pPr>
        <w:spacing w:line="360" w:lineRule="auto"/>
        <w:rPr>
          <w:sz w:val="24"/>
          <w:szCs w:val="24"/>
          <w:lang w:val="de-DE"/>
        </w:rPr>
      </w:pPr>
      <w:r w:rsidRPr="00E340B1">
        <w:rPr>
          <w:sz w:val="24"/>
          <w:szCs w:val="24"/>
          <w:lang w:val="de-DE"/>
        </w:rPr>
        <w:t>F. Hoffmann-La Roche Ltd, Grenzacherstrasse 124, 4070 Basel, Switzerland</w:t>
      </w:r>
    </w:p>
    <w:p w14:paraId="49DEF009" w14:textId="77777777" w:rsidR="006E202A" w:rsidRPr="006E202A" w:rsidRDefault="006E202A" w:rsidP="006E202A">
      <w:pPr>
        <w:spacing w:line="360" w:lineRule="auto"/>
        <w:rPr>
          <w:sz w:val="24"/>
          <w:szCs w:val="24"/>
          <w:lang w:val="ru-RU"/>
        </w:rPr>
      </w:pPr>
      <w:r w:rsidRPr="006E202A">
        <w:rPr>
          <w:sz w:val="24"/>
          <w:szCs w:val="24"/>
          <w:lang w:val="ru-RU"/>
        </w:rPr>
        <w:t>тел./факс: + 41 61 68 6880192</w:t>
      </w:r>
    </w:p>
    <w:p w14:paraId="0A7D1D1B" w14:textId="6E9186B8" w:rsidR="006E202A" w:rsidRPr="006E202A" w:rsidRDefault="006E202A" w:rsidP="00DD4F46">
      <w:pPr>
        <w:spacing w:line="360" w:lineRule="auto"/>
        <w:rPr>
          <w:sz w:val="24"/>
          <w:szCs w:val="24"/>
          <w:lang w:val="ru-RU"/>
        </w:rPr>
      </w:pPr>
      <w:r w:rsidRPr="006E202A">
        <w:rPr>
          <w:sz w:val="24"/>
          <w:szCs w:val="24"/>
        </w:rPr>
        <w:t>www</w:t>
      </w:r>
      <w:r w:rsidRPr="006E202A">
        <w:rPr>
          <w:sz w:val="24"/>
          <w:szCs w:val="24"/>
          <w:lang w:val="ru-RU"/>
        </w:rPr>
        <w:t>.</w:t>
      </w:r>
      <w:r w:rsidRPr="006E202A">
        <w:rPr>
          <w:sz w:val="24"/>
          <w:szCs w:val="24"/>
        </w:rPr>
        <w:t>roche</w:t>
      </w:r>
      <w:r w:rsidRPr="006E202A">
        <w:rPr>
          <w:sz w:val="24"/>
          <w:szCs w:val="24"/>
          <w:lang w:val="ru-RU"/>
        </w:rPr>
        <w:t>.</w:t>
      </w:r>
      <w:r w:rsidRPr="006E202A">
        <w:rPr>
          <w:sz w:val="24"/>
          <w:szCs w:val="24"/>
        </w:rPr>
        <w:t>com</w:t>
      </w:r>
      <w:r w:rsidRPr="006E202A">
        <w:rPr>
          <w:sz w:val="24"/>
          <w:szCs w:val="24"/>
          <w:lang w:val="ru-RU"/>
        </w:rPr>
        <w:t xml:space="preserve"> </w:t>
      </w:r>
    </w:p>
    <w:p w14:paraId="3E6DD247" w14:textId="77777777" w:rsidR="00E2517E" w:rsidRPr="003528D1" w:rsidRDefault="00783515" w:rsidP="00DD4F46">
      <w:pPr>
        <w:spacing w:before="120"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7.1</w:t>
      </w:r>
      <w:r w:rsidR="00E2517E" w:rsidRPr="003528D1">
        <w:rPr>
          <w:b/>
          <w:sz w:val="24"/>
          <w:szCs w:val="24"/>
          <w:lang w:val="ru-RU"/>
        </w:rPr>
        <w:t xml:space="preserve"> </w:t>
      </w:r>
      <w:r w:rsidR="007C7AE5" w:rsidRPr="006B11FB">
        <w:rPr>
          <w:b/>
          <w:sz w:val="24"/>
          <w:szCs w:val="24"/>
          <w:lang w:val="ru-RU"/>
        </w:rPr>
        <w:t>Представитель держателя регистрационного удостоверения</w:t>
      </w:r>
    </w:p>
    <w:p w14:paraId="62A3316C" w14:textId="3B63E74D" w:rsidR="008F1014" w:rsidRPr="00675E96" w:rsidRDefault="008F1014" w:rsidP="00C02992">
      <w:pPr>
        <w:spacing w:line="360" w:lineRule="auto"/>
        <w:rPr>
          <w:i/>
          <w:sz w:val="24"/>
          <w:szCs w:val="24"/>
          <w:lang w:val="ru-RU"/>
        </w:rPr>
      </w:pPr>
      <w:r w:rsidRPr="007C7AE5">
        <w:rPr>
          <w:sz w:val="24"/>
          <w:szCs w:val="24"/>
          <w:u w:val="single"/>
          <w:lang w:val="ru-RU"/>
        </w:rPr>
        <w:t>Претензии потребителей направлять по адресу</w:t>
      </w:r>
      <w:r w:rsidRPr="008F1014">
        <w:rPr>
          <w:sz w:val="24"/>
          <w:szCs w:val="24"/>
          <w:lang w:val="ru-RU"/>
        </w:rPr>
        <w:t>:</w:t>
      </w:r>
    </w:p>
    <w:p w14:paraId="1AD5AAB4" w14:textId="184A4439" w:rsidR="006E202A" w:rsidRPr="006E202A" w:rsidRDefault="006E202A" w:rsidP="006E202A">
      <w:pPr>
        <w:spacing w:before="120" w:line="360" w:lineRule="auto"/>
        <w:rPr>
          <w:rFonts w:eastAsia="Times New Roman"/>
          <w:i/>
          <w:sz w:val="24"/>
          <w:szCs w:val="24"/>
          <w:lang w:val="ru-RU"/>
        </w:rPr>
      </w:pPr>
      <w:r w:rsidRPr="006E202A">
        <w:rPr>
          <w:rFonts w:eastAsia="Times New Roman"/>
          <w:i/>
          <w:sz w:val="24"/>
          <w:szCs w:val="24"/>
          <w:lang w:val="ru-RU"/>
        </w:rPr>
        <w:t>Российская Федерация</w:t>
      </w:r>
    </w:p>
    <w:p w14:paraId="29ABDE51" w14:textId="205FEB61" w:rsidR="008F1014" w:rsidRPr="007775A5" w:rsidRDefault="008F1014" w:rsidP="00DD4F46">
      <w:pPr>
        <w:spacing w:line="360" w:lineRule="auto"/>
        <w:rPr>
          <w:sz w:val="24"/>
          <w:szCs w:val="24"/>
          <w:lang w:val="ru-RU"/>
        </w:rPr>
      </w:pPr>
      <w:r w:rsidRPr="007775A5">
        <w:rPr>
          <w:sz w:val="24"/>
          <w:szCs w:val="24"/>
          <w:lang w:val="ru-RU"/>
        </w:rPr>
        <w:t>АО «Рош-Москва»</w:t>
      </w:r>
    </w:p>
    <w:p w14:paraId="417C9A59" w14:textId="498F81B3" w:rsidR="008F1014" w:rsidRPr="008F1014" w:rsidRDefault="008F1014" w:rsidP="00DD4F46">
      <w:pPr>
        <w:tabs>
          <w:tab w:val="left" w:pos="0"/>
        </w:tabs>
        <w:spacing w:line="360" w:lineRule="auto"/>
        <w:rPr>
          <w:sz w:val="24"/>
          <w:szCs w:val="24"/>
          <w:lang w:val="ru-RU"/>
        </w:rPr>
      </w:pPr>
      <w:r w:rsidRPr="008F1014">
        <w:rPr>
          <w:sz w:val="24"/>
          <w:szCs w:val="24"/>
          <w:lang w:val="ru-RU"/>
        </w:rPr>
        <w:t>1070</w:t>
      </w:r>
      <w:r w:rsidR="00A806B7">
        <w:rPr>
          <w:sz w:val="24"/>
          <w:szCs w:val="24"/>
          <w:lang w:val="ru-RU"/>
        </w:rPr>
        <w:t>31</w:t>
      </w:r>
      <w:r w:rsidR="00EE35F1">
        <w:rPr>
          <w:sz w:val="24"/>
          <w:szCs w:val="24"/>
          <w:lang w:val="ru-RU"/>
        </w:rPr>
        <w:t>,</w:t>
      </w:r>
      <w:r w:rsidR="00EE35F1" w:rsidRPr="00EE35F1">
        <w:rPr>
          <w:sz w:val="24"/>
          <w:szCs w:val="24"/>
          <w:lang w:val="ru-RU"/>
        </w:rPr>
        <w:t xml:space="preserve"> </w:t>
      </w:r>
      <w:r w:rsidRPr="008F1014">
        <w:rPr>
          <w:sz w:val="24"/>
          <w:szCs w:val="24"/>
          <w:lang w:val="ru-RU"/>
        </w:rPr>
        <w:t>г. Москва, Трубная площадь, д. 2, помещение 1, этаж 1, комната 42</w:t>
      </w:r>
    </w:p>
    <w:p w14:paraId="643A28C3" w14:textId="77777777" w:rsidR="008F1014" w:rsidRPr="008F1014" w:rsidRDefault="008F1014" w:rsidP="00DD4F46">
      <w:pPr>
        <w:spacing w:line="360" w:lineRule="auto"/>
        <w:rPr>
          <w:sz w:val="24"/>
          <w:szCs w:val="24"/>
          <w:lang w:val="ru-RU"/>
        </w:rPr>
      </w:pPr>
      <w:r w:rsidRPr="008F1014">
        <w:rPr>
          <w:sz w:val="24"/>
          <w:szCs w:val="24"/>
          <w:lang w:val="ru-RU"/>
        </w:rPr>
        <w:t>тел. +7 (495) 229 29 99</w:t>
      </w:r>
    </w:p>
    <w:p w14:paraId="263AB847" w14:textId="47F8E815" w:rsidR="008F1014" w:rsidRPr="00AE4331" w:rsidRDefault="00E23548" w:rsidP="00DD4F46">
      <w:pPr>
        <w:spacing w:line="360" w:lineRule="auto"/>
        <w:rPr>
          <w:color w:val="0000FF"/>
          <w:sz w:val="24"/>
          <w:szCs w:val="24"/>
          <w:u w:val="single"/>
          <w:lang w:val="ru-RU"/>
        </w:rPr>
      </w:pPr>
      <w:hyperlink r:id="rId13" w:history="1">
        <w:r w:rsidR="008F1014" w:rsidRPr="00AE4331">
          <w:rPr>
            <w:color w:val="0000FF"/>
            <w:sz w:val="24"/>
            <w:szCs w:val="24"/>
            <w:u w:val="single"/>
          </w:rPr>
          <w:t>www</w:t>
        </w:r>
        <w:r w:rsidR="008F1014" w:rsidRPr="00AE4331">
          <w:rPr>
            <w:color w:val="0000FF"/>
            <w:sz w:val="24"/>
            <w:szCs w:val="24"/>
            <w:u w:val="single"/>
            <w:lang w:val="ru-RU"/>
          </w:rPr>
          <w:t>.</w:t>
        </w:r>
        <w:r w:rsidR="008F1014" w:rsidRPr="00AE4331">
          <w:rPr>
            <w:color w:val="0000FF"/>
            <w:sz w:val="24"/>
            <w:szCs w:val="24"/>
            <w:u w:val="single"/>
          </w:rPr>
          <w:t>roche</w:t>
        </w:r>
        <w:r w:rsidR="008F1014" w:rsidRPr="00AE4331">
          <w:rPr>
            <w:color w:val="0000FF"/>
            <w:sz w:val="24"/>
            <w:szCs w:val="24"/>
            <w:u w:val="single"/>
            <w:lang w:val="ru-RU"/>
          </w:rPr>
          <w:t>.</w:t>
        </w:r>
        <w:r w:rsidR="008F1014" w:rsidRPr="00AE4331">
          <w:rPr>
            <w:color w:val="0000FF"/>
            <w:sz w:val="24"/>
            <w:szCs w:val="24"/>
            <w:u w:val="single"/>
          </w:rPr>
          <w:t>ru</w:t>
        </w:r>
      </w:hyperlink>
    </w:p>
    <w:p w14:paraId="49CABD89" w14:textId="2F42B17B" w:rsidR="00D10D08" w:rsidRPr="000C743E" w:rsidRDefault="00D10D08" w:rsidP="00DD4F46">
      <w:pPr>
        <w:spacing w:line="360" w:lineRule="auto"/>
        <w:rPr>
          <w:sz w:val="24"/>
          <w:szCs w:val="24"/>
          <w:lang w:val="ru-RU" w:eastAsia="ru-RU"/>
        </w:rPr>
      </w:pPr>
      <w:r w:rsidRPr="000C743E">
        <w:rPr>
          <w:sz w:val="24"/>
          <w:szCs w:val="24"/>
          <w:lang w:val="ru-RU" w:eastAsia="ru-RU"/>
        </w:rPr>
        <w:t>В случае производства и упаковки на ОАО «Фармстандарт-УфаВИТА»</w:t>
      </w:r>
    </w:p>
    <w:p w14:paraId="01D60332" w14:textId="1E1018C7" w:rsidR="00D10D08" w:rsidRPr="0027743B" w:rsidRDefault="000C743E" w:rsidP="00DD4F46">
      <w:p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450077</w:t>
      </w:r>
      <w:r w:rsidR="00D10D08" w:rsidRPr="0027743B">
        <w:rPr>
          <w:sz w:val="24"/>
          <w:szCs w:val="24"/>
          <w:lang w:val="ru-RU" w:eastAsia="ru-RU"/>
        </w:rPr>
        <w:t>, Республика Башкортостан, г. Уфа, ул. Худайбердина, д. 28</w:t>
      </w:r>
    </w:p>
    <w:p w14:paraId="0A454127" w14:textId="2AB15C18" w:rsidR="00D10D08" w:rsidRDefault="00D10D08" w:rsidP="00DD4F46">
      <w:pPr>
        <w:spacing w:line="360" w:lineRule="auto"/>
        <w:rPr>
          <w:sz w:val="24"/>
          <w:szCs w:val="24"/>
          <w:lang w:val="ru-RU" w:eastAsia="ru-RU"/>
        </w:rPr>
      </w:pPr>
      <w:r w:rsidRPr="0027743B">
        <w:rPr>
          <w:sz w:val="24"/>
          <w:szCs w:val="24"/>
          <w:lang w:val="ru-RU" w:eastAsia="ru-RU"/>
        </w:rPr>
        <w:t>тел./факс (347) 272 92 85</w:t>
      </w:r>
    </w:p>
    <w:p w14:paraId="7126E11A" w14:textId="4884B256" w:rsidR="007775A5" w:rsidRPr="00F81AF3" w:rsidRDefault="00E23548" w:rsidP="00DD4F46">
      <w:pPr>
        <w:spacing w:line="360" w:lineRule="auto"/>
        <w:rPr>
          <w:rFonts w:eastAsia="Times New Roman"/>
          <w:color w:val="0000FF"/>
          <w:sz w:val="24"/>
          <w:szCs w:val="24"/>
          <w:u w:val="single"/>
          <w:lang w:val="ru-RU" w:eastAsia="ru-RU"/>
        </w:rPr>
      </w:pPr>
      <w:hyperlink r:id="rId14" w:history="1">
        <w:r w:rsidR="007775A5" w:rsidRPr="007775A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</w:t>
        </w:r>
        <w:r w:rsidR="007775A5" w:rsidRPr="007775A5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7775A5" w:rsidRPr="007775A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pharmstd</w:t>
        </w:r>
        <w:r w:rsidR="007775A5" w:rsidRPr="007775A5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7775A5" w:rsidRPr="007775A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14:paraId="1BA9613A" w14:textId="447D9818" w:rsidR="006308E6" w:rsidRDefault="00247171" w:rsidP="00AE4331">
      <w:pPr>
        <w:spacing w:before="120" w:after="120" w:line="360" w:lineRule="auto"/>
        <w:jc w:val="center"/>
        <w:rPr>
          <w:b/>
          <w:sz w:val="24"/>
          <w:szCs w:val="24"/>
          <w:lang w:val="ru-RU"/>
        </w:rPr>
      </w:pPr>
      <w:r w:rsidRPr="0045547E">
        <w:rPr>
          <w:b/>
          <w:noProof/>
          <w:sz w:val="24"/>
          <w:szCs w:val="24"/>
          <w:lang w:val="ru-RU"/>
        </w:rPr>
        <w:t>8.</w:t>
      </w:r>
      <w:r w:rsidRPr="0045547E">
        <w:rPr>
          <w:b/>
          <w:noProof/>
          <w:sz w:val="24"/>
          <w:szCs w:val="24"/>
          <w:lang w:val="ru-RU"/>
        </w:rPr>
        <w:tab/>
      </w:r>
      <w:r w:rsidR="00E2517E">
        <w:rPr>
          <w:b/>
          <w:sz w:val="24"/>
          <w:szCs w:val="24"/>
          <w:lang w:val="ru-RU"/>
        </w:rPr>
        <w:t>НОМЕР</w:t>
      </w:r>
      <w:r w:rsidRPr="0045547E">
        <w:rPr>
          <w:b/>
          <w:sz w:val="24"/>
          <w:szCs w:val="24"/>
          <w:lang w:val="ru-RU"/>
        </w:rPr>
        <w:t xml:space="preserve"> </w:t>
      </w:r>
      <w:r w:rsidR="00EB4B95" w:rsidRPr="0045547E">
        <w:rPr>
          <w:b/>
          <w:sz w:val="24"/>
          <w:szCs w:val="24"/>
          <w:lang w:val="ru-RU"/>
        </w:rPr>
        <w:t>РЕГИСТ</w:t>
      </w:r>
      <w:r w:rsidR="00EB4B95">
        <w:rPr>
          <w:b/>
          <w:sz w:val="24"/>
          <w:szCs w:val="24"/>
          <w:lang w:val="ru-RU"/>
        </w:rPr>
        <w:t>РАЦИОННОГО УДОСТОВЕРЕНИЯ</w:t>
      </w:r>
    </w:p>
    <w:p w14:paraId="0968B686" w14:textId="77777777" w:rsidR="006308E6" w:rsidRDefault="006308E6" w:rsidP="00DD4F46">
      <w:pPr>
        <w:spacing w:after="120" w:line="360" w:lineRule="auto"/>
        <w:ind w:left="567" w:hanging="567"/>
        <w:rPr>
          <w:b/>
          <w:sz w:val="24"/>
          <w:szCs w:val="24"/>
          <w:lang w:val="ru-RU"/>
        </w:rPr>
      </w:pPr>
    </w:p>
    <w:p w14:paraId="1A53F118" w14:textId="5484E597" w:rsidR="009C199F" w:rsidRDefault="00247171" w:rsidP="00AE4331">
      <w:pPr>
        <w:spacing w:before="120" w:after="120" w:line="360" w:lineRule="auto"/>
        <w:ind w:left="567" w:hanging="567"/>
        <w:jc w:val="center"/>
        <w:rPr>
          <w:b/>
          <w:sz w:val="24"/>
          <w:szCs w:val="24"/>
          <w:lang w:val="ru-RU"/>
        </w:rPr>
      </w:pPr>
      <w:r w:rsidRPr="0045547E">
        <w:rPr>
          <w:b/>
          <w:noProof/>
          <w:sz w:val="24"/>
          <w:szCs w:val="24"/>
          <w:lang w:val="ru-RU"/>
        </w:rPr>
        <w:t>9.</w:t>
      </w:r>
      <w:r w:rsidRPr="0045547E">
        <w:rPr>
          <w:b/>
          <w:noProof/>
          <w:sz w:val="24"/>
          <w:szCs w:val="24"/>
          <w:lang w:val="ru-RU"/>
        </w:rPr>
        <w:tab/>
      </w:r>
      <w:r w:rsidRPr="0045547E">
        <w:rPr>
          <w:b/>
          <w:sz w:val="24"/>
          <w:szCs w:val="24"/>
          <w:lang w:val="ru-RU"/>
        </w:rPr>
        <w:t>ДАТА ПЕРВ</w:t>
      </w:r>
      <w:r w:rsidR="00E2517E">
        <w:rPr>
          <w:b/>
          <w:sz w:val="24"/>
          <w:szCs w:val="24"/>
          <w:lang w:val="ru-RU"/>
        </w:rPr>
        <w:t>ИЧНОЙ РЕГИСТРАЦИИ (</w:t>
      </w:r>
      <w:r w:rsidR="00DA70DC">
        <w:rPr>
          <w:b/>
          <w:sz w:val="24"/>
          <w:szCs w:val="24"/>
          <w:lang w:val="ru-RU"/>
        </w:rPr>
        <w:t xml:space="preserve">ПОДТВЕРЖДЕНИЕ </w:t>
      </w:r>
      <w:r w:rsidR="00E2517E">
        <w:rPr>
          <w:b/>
          <w:sz w:val="24"/>
          <w:szCs w:val="24"/>
          <w:lang w:val="ru-RU"/>
        </w:rPr>
        <w:t xml:space="preserve">РЕГИСТРАЦИИ, </w:t>
      </w:r>
      <w:r w:rsidR="00DA70DC">
        <w:rPr>
          <w:b/>
          <w:sz w:val="24"/>
          <w:szCs w:val="24"/>
          <w:lang w:val="ru-RU"/>
        </w:rPr>
        <w:t>ПЕРЕРЕГИСТРАЦИЯ</w:t>
      </w:r>
      <w:r w:rsidR="00E2517E">
        <w:rPr>
          <w:b/>
          <w:sz w:val="24"/>
          <w:szCs w:val="24"/>
          <w:lang w:val="ru-RU"/>
        </w:rPr>
        <w:t>)</w:t>
      </w:r>
    </w:p>
    <w:p w14:paraId="2154E782" w14:textId="7CAF905C" w:rsidR="0089114A" w:rsidRPr="00540C4C" w:rsidRDefault="00EE35F1" w:rsidP="00DD4F46">
      <w:pPr>
        <w:keepNext/>
        <w:spacing w:after="120" w:line="360" w:lineRule="auto"/>
        <w:ind w:left="562" w:hanging="562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Дата первой регистрации: </w:t>
      </w:r>
    </w:p>
    <w:p w14:paraId="51422C22" w14:textId="30AD620F" w:rsidR="00CF6EFB" w:rsidRDefault="00247171" w:rsidP="00AE4331">
      <w:pPr>
        <w:spacing w:before="120" w:after="120" w:line="360" w:lineRule="auto"/>
        <w:ind w:left="567" w:hanging="567"/>
        <w:jc w:val="center"/>
        <w:rPr>
          <w:b/>
          <w:sz w:val="24"/>
          <w:szCs w:val="24"/>
          <w:lang w:val="ru-RU"/>
        </w:rPr>
      </w:pPr>
      <w:r w:rsidRPr="0045547E">
        <w:rPr>
          <w:b/>
          <w:noProof/>
          <w:sz w:val="24"/>
          <w:szCs w:val="24"/>
          <w:lang w:val="ru-RU"/>
        </w:rPr>
        <w:t>10.</w:t>
      </w:r>
      <w:r w:rsidRPr="0045547E">
        <w:rPr>
          <w:b/>
          <w:noProof/>
          <w:sz w:val="24"/>
          <w:szCs w:val="24"/>
          <w:lang w:val="ru-RU"/>
        </w:rPr>
        <w:tab/>
      </w:r>
      <w:r w:rsidRPr="0045547E">
        <w:rPr>
          <w:b/>
          <w:sz w:val="24"/>
          <w:szCs w:val="24"/>
          <w:lang w:val="ru-RU"/>
        </w:rPr>
        <w:t>ДАТА ПЕРЕСМОТРА ТЕКСТА</w:t>
      </w:r>
    </w:p>
    <w:p w14:paraId="06979C70" w14:textId="77777777" w:rsidR="000C743E" w:rsidRPr="0020088E" w:rsidRDefault="000C743E" w:rsidP="00DD4F46">
      <w:pPr>
        <w:spacing w:after="120" w:line="360" w:lineRule="auto"/>
        <w:ind w:left="567" w:hanging="567"/>
        <w:jc w:val="center"/>
        <w:rPr>
          <w:b/>
          <w:noProof/>
          <w:sz w:val="24"/>
          <w:szCs w:val="24"/>
          <w:lang w:val="ru-RU"/>
        </w:rPr>
      </w:pPr>
    </w:p>
    <w:p w14:paraId="72A4003F" w14:textId="792D2E92" w:rsidR="0020088E" w:rsidRPr="0020088E" w:rsidRDefault="0020088E" w:rsidP="00DD4F46">
      <w:pPr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0088E">
        <w:rPr>
          <w:sz w:val="24"/>
          <w:szCs w:val="24"/>
          <w:lang w:val="ru-RU"/>
        </w:rPr>
        <w:t xml:space="preserve">Общая характеристика лекарственного препарата </w:t>
      </w:r>
      <w:r w:rsidR="00B50A9C">
        <w:rPr>
          <w:sz w:val="24"/>
          <w:szCs w:val="24"/>
          <w:lang w:val="ru-RU"/>
        </w:rPr>
        <w:t>Газива</w:t>
      </w:r>
      <w:r w:rsidRPr="0020088E">
        <w:rPr>
          <w:sz w:val="24"/>
          <w:szCs w:val="24"/>
          <w:lang w:val="ru-RU"/>
        </w:rPr>
        <w:t xml:space="preserve"> доступна на информационном портале Евразийского экономического союза в информационно-коммуникационной сети «Интернет» </w:t>
      </w:r>
      <w:r w:rsidR="00D10D08" w:rsidRPr="0027743B">
        <w:rPr>
          <w:sz w:val="24"/>
          <w:szCs w:val="24"/>
        </w:rPr>
        <w:t>http</w:t>
      </w:r>
      <w:r w:rsidR="00D10D08" w:rsidRPr="0027743B">
        <w:rPr>
          <w:sz w:val="24"/>
          <w:szCs w:val="24"/>
          <w:lang w:val="ru-RU"/>
        </w:rPr>
        <w:t>://</w:t>
      </w:r>
      <w:r w:rsidR="00D10D08" w:rsidRPr="0027743B">
        <w:rPr>
          <w:sz w:val="24"/>
          <w:szCs w:val="24"/>
        </w:rPr>
        <w:t>www</w:t>
      </w:r>
      <w:r w:rsidR="00D10D08" w:rsidRPr="0027743B">
        <w:rPr>
          <w:sz w:val="24"/>
          <w:szCs w:val="24"/>
          <w:lang w:val="ru-RU"/>
        </w:rPr>
        <w:t>.</w:t>
      </w:r>
      <w:r w:rsidR="00D10D08" w:rsidRPr="0027743B">
        <w:rPr>
          <w:sz w:val="24"/>
          <w:szCs w:val="24"/>
        </w:rPr>
        <w:t>eec</w:t>
      </w:r>
      <w:r w:rsidR="00D10D08" w:rsidRPr="0027743B">
        <w:rPr>
          <w:sz w:val="24"/>
          <w:szCs w:val="24"/>
          <w:lang w:val="ru-RU"/>
        </w:rPr>
        <w:t>.</w:t>
      </w:r>
      <w:r w:rsidR="00D10D08" w:rsidRPr="0027743B">
        <w:rPr>
          <w:sz w:val="24"/>
          <w:szCs w:val="24"/>
        </w:rPr>
        <w:t>eaeunion</w:t>
      </w:r>
      <w:r w:rsidR="00D10D08" w:rsidRPr="0027743B">
        <w:rPr>
          <w:sz w:val="24"/>
          <w:szCs w:val="24"/>
          <w:lang w:val="ru-RU"/>
        </w:rPr>
        <w:t>.</w:t>
      </w:r>
      <w:r w:rsidR="00D10D08" w:rsidRPr="0027743B">
        <w:rPr>
          <w:sz w:val="24"/>
          <w:szCs w:val="24"/>
        </w:rPr>
        <w:t>org</w:t>
      </w:r>
      <w:r w:rsidRPr="0020088E">
        <w:rPr>
          <w:sz w:val="24"/>
          <w:szCs w:val="24"/>
          <w:lang w:val="ru-RU"/>
        </w:rPr>
        <w:t>.</w:t>
      </w:r>
    </w:p>
    <w:p w14:paraId="18AA604F" w14:textId="77777777" w:rsidR="00CF6EFB" w:rsidRPr="0045547E" w:rsidRDefault="00CF6EFB" w:rsidP="00DD4F46">
      <w:pPr>
        <w:numPr>
          <w:ilvl w:val="12"/>
          <w:numId w:val="0"/>
        </w:numPr>
        <w:spacing w:after="120" w:line="360" w:lineRule="auto"/>
        <w:rPr>
          <w:noProof/>
          <w:sz w:val="24"/>
          <w:szCs w:val="24"/>
          <w:lang w:val="ru-RU"/>
        </w:rPr>
      </w:pPr>
    </w:p>
    <w:sectPr w:rsidR="00CF6EFB" w:rsidRPr="0045547E" w:rsidSect="00A95C31">
      <w:footerReference w:type="default" r:id="rId15"/>
      <w:footerReference w:type="first" r:id="rId16"/>
      <w:endnotePr>
        <w:numFmt w:val="decimal"/>
      </w:endnotePr>
      <w:pgSz w:w="11907" w:h="16839" w:code="9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8D05" w14:textId="77777777" w:rsidR="00E23548" w:rsidRDefault="00E23548">
      <w:r>
        <w:separator/>
      </w:r>
    </w:p>
  </w:endnote>
  <w:endnote w:type="continuationSeparator" w:id="0">
    <w:p w14:paraId="7F465415" w14:textId="77777777" w:rsidR="00E23548" w:rsidRDefault="00E2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41EF" w14:textId="233D3758" w:rsidR="00795DA6" w:rsidRPr="001B482E" w:rsidRDefault="00A95C31" w:rsidP="00637D8D">
    <w:pPr>
      <w:tabs>
        <w:tab w:val="center" w:pos="4844"/>
        <w:tab w:val="right" w:pos="9689"/>
      </w:tabs>
      <w:jc w:val="right"/>
      <w:rPr>
        <w:lang w:val="ru-RU"/>
      </w:rPr>
    </w:pPr>
    <w:r>
      <w:rPr>
        <w:rFonts w:ascii="Arial" w:hAnsi="Arial" w:cs="Arial"/>
        <w:sz w:val="20"/>
        <w:lang w:eastAsia="ru-RU"/>
      </w:rPr>
      <w:t xml:space="preserve">                     Версия 1</w:t>
    </w:r>
    <w:r w:rsidRPr="00515B6C">
      <w:rPr>
        <w:rFonts w:ascii="Arial" w:eastAsia="Times New Roman" w:hAnsi="Arial" w:cs="Arial"/>
        <w:sz w:val="20"/>
        <w:lang w:eastAsia="ru-RU"/>
      </w:rPr>
      <w:t xml:space="preserve">         </w:t>
    </w:r>
    <w:r>
      <w:rPr>
        <w:rFonts w:ascii="Arial" w:hAnsi="Arial" w:cs="Arial"/>
        <w:sz w:val="20"/>
        <w:lang w:eastAsia="ru-RU"/>
      </w:rPr>
      <w:t xml:space="preserve">     МИНЗДРАВ РОССИИ   23 08</w:t>
    </w:r>
    <w:r>
      <w:rPr>
        <w:rFonts w:ascii="Arial" w:eastAsia="Times New Roman" w:hAnsi="Arial" w:cs="Arial"/>
        <w:sz w:val="20"/>
        <w:lang w:eastAsia="ru-RU"/>
      </w:rPr>
      <w:t xml:space="preserve"> 22</w:t>
    </w:r>
    <w:r w:rsidRPr="00515B6C">
      <w:rPr>
        <w:rFonts w:ascii="Arial" w:eastAsia="Times New Roman" w:hAnsi="Arial" w:cs="Arial"/>
        <w:sz w:val="20"/>
        <w:lang w:eastAsia="ru-RU"/>
      </w:rPr>
      <w:t xml:space="preserve"> </w:t>
    </w:r>
    <w:r>
      <w:rPr>
        <w:rFonts w:ascii="Arial" w:hAnsi="Arial" w:cs="Arial"/>
        <w:sz w:val="20"/>
        <w:lang w:eastAsia="ru-RU"/>
      </w:rPr>
      <w:t xml:space="preserve"> </w:t>
    </w:r>
    <w:r w:rsidRPr="00515B6C">
      <w:rPr>
        <w:rFonts w:ascii="Arial" w:eastAsia="Times New Roman" w:hAnsi="Arial" w:cs="Arial"/>
        <w:sz w:val="20"/>
        <w:lang w:eastAsia="ru-RU"/>
      </w:rPr>
      <w:t xml:space="preserve"> СОГЛАСОВАНО</w:t>
    </w:r>
    <w:r>
      <w:rPr>
        <w:rFonts w:ascii="Arial" w:hAnsi="Arial" w:cs="Arial"/>
        <w:sz w:val="20"/>
        <w:lang w:eastAsia="ru-RU"/>
      </w:rPr>
      <w:t xml:space="preserve">                        </w:t>
    </w:r>
    <w:r w:rsidR="00795DA6" w:rsidRPr="003B18FD">
      <w:rPr>
        <w:lang w:eastAsia="en-US"/>
      </w:rPr>
      <w:fldChar w:fldCharType="begin"/>
    </w:r>
    <w:r w:rsidR="00795DA6" w:rsidRPr="003B18FD">
      <w:rPr>
        <w:lang w:eastAsia="en-US"/>
      </w:rPr>
      <w:instrText>PAGE   \* MERGEFORMAT</w:instrText>
    </w:r>
    <w:r w:rsidR="00795DA6" w:rsidRPr="003B18FD">
      <w:rPr>
        <w:lang w:eastAsia="en-US"/>
      </w:rPr>
      <w:fldChar w:fldCharType="separate"/>
    </w:r>
    <w:r>
      <w:rPr>
        <w:noProof/>
        <w:lang w:eastAsia="en-US"/>
      </w:rPr>
      <w:t>9</w:t>
    </w:r>
    <w:r w:rsidR="00795DA6" w:rsidRPr="003B18FD">
      <w:rPr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FE86" w14:textId="63AC23EC" w:rsidR="00795DA6" w:rsidRDefault="00795DA6" w:rsidP="00081F35">
    <w:pPr>
      <w:pStyle w:val="Footer"/>
      <w:tabs>
        <w:tab w:val="right" w:pos="8931"/>
      </w:tabs>
      <w:ind w:right="96"/>
      <w:jc w:val="right"/>
    </w:pPr>
    <w:r>
      <w:fldChar w:fldCharType="begin"/>
    </w:r>
    <w:r>
      <w:instrText xml:space="preserve"> EQ </w:instrText>
    </w:r>
    <w:r>
      <w:fldChar w:fldCharType="end"/>
    </w:r>
    <w:r w:rsidR="00A95C31">
      <w:rPr>
        <w:rFonts w:cs="Arial"/>
        <w:sz w:val="20"/>
        <w:lang w:eastAsia="ru-RU"/>
      </w:rPr>
      <w:t xml:space="preserve">                     Версия 1</w:t>
    </w:r>
    <w:r w:rsidR="00A95C31" w:rsidRPr="00515B6C">
      <w:rPr>
        <w:rFonts w:eastAsia="Times New Roman" w:cs="Arial"/>
        <w:sz w:val="20"/>
        <w:lang w:eastAsia="ru-RU"/>
      </w:rPr>
      <w:t xml:space="preserve">         </w:t>
    </w:r>
    <w:r w:rsidR="00A95C31">
      <w:rPr>
        <w:rFonts w:cs="Arial"/>
        <w:sz w:val="20"/>
        <w:lang w:eastAsia="ru-RU"/>
      </w:rPr>
      <w:t xml:space="preserve">     МИНЗДРАВ РОССИИ   23 08</w:t>
    </w:r>
    <w:r w:rsidR="00A95C31">
      <w:rPr>
        <w:rFonts w:eastAsia="Times New Roman" w:cs="Arial"/>
        <w:sz w:val="20"/>
        <w:lang w:eastAsia="ru-RU"/>
      </w:rPr>
      <w:t xml:space="preserve"> 22</w:t>
    </w:r>
    <w:r w:rsidR="00A95C31" w:rsidRPr="00515B6C">
      <w:rPr>
        <w:rFonts w:eastAsia="Times New Roman" w:cs="Arial"/>
        <w:sz w:val="20"/>
        <w:lang w:eastAsia="ru-RU"/>
      </w:rPr>
      <w:t xml:space="preserve"> </w:t>
    </w:r>
    <w:r w:rsidR="00A95C31">
      <w:rPr>
        <w:rFonts w:cs="Arial"/>
        <w:sz w:val="20"/>
        <w:lang w:eastAsia="ru-RU"/>
      </w:rPr>
      <w:t xml:space="preserve"> </w:t>
    </w:r>
    <w:r w:rsidR="00A95C31" w:rsidRPr="00515B6C">
      <w:rPr>
        <w:rFonts w:eastAsia="Times New Roman" w:cs="Arial"/>
        <w:sz w:val="20"/>
        <w:lang w:eastAsia="ru-RU"/>
      </w:rPr>
      <w:t xml:space="preserve"> СОГЛАСОВАНО</w:t>
    </w:r>
    <w:r w:rsidR="00A95C31">
      <w:rPr>
        <w:rFonts w:cs="Arial"/>
        <w:sz w:val="20"/>
        <w:lang w:eastAsia="ru-RU"/>
      </w:rPr>
      <w:t xml:space="preserve">                       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95C31"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0094" w14:textId="77777777" w:rsidR="00E23548" w:rsidRDefault="00E23548">
      <w:r>
        <w:separator/>
      </w:r>
    </w:p>
  </w:footnote>
  <w:footnote w:type="continuationSeparator" w:id="0">
    <w:p w14:paraId="647D336E" w14:textId="77777777" w:rsidR="00E23548" w:rsidRDefault="00E2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FB4"/>
    <w:multiLevelType w:val="hybridMultilevel"/>
    <w:tmpl w:val="712C0392"/>
    <w:lvl w:ilvl="0" w:tplc="CD607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EF5"/>
    <w:multiLevelType w:val="hybridMultilevel"/>
    <w:tmpl w:val="75A49874"/>
    <w:lvl w:ilvl="0" w:tplc="A2FACC9C">
      <w:start w:val="1"/>
      <w:numFmt w:val="bullet"/>
      <w:pStyle w:val="Text1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7E54"/>
    <w:multiLevelType w:val="hybridMultilevel"/>
    <w:tmpl w:val="44CA7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01CCF"/>
    <w:multiLevelType w:val="hybridMultilevel"/>
    <w:tmpl w:val="7E32C01A"/>
    <w:lvl w:ilvl="0" w:tplc="0A12B71C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404"/>
    <w:multiLevelType w:val="multilevel"/>
    <w:tmpl w:val="F4D062A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477C3C"/>
    <w:multiLevelType w:val="hybridMultilevel"/>
    <w:tmpl w:val="D11E0BD8"/>
    <w:lvl w:ilvl="0" w:tplc="A338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2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4E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EF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2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6B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E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285A3B"/>
    <w:multiLevelType w:val="hybridMultilevel"/>
    <w:tmpl w:val="BDD8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1A7C"/>
    <w:multiLevelType w:val="hybridMultilevel"/>
    <w:tmpl w:val="7B0263CE"/>
    <w:lvl w:ilvl="0" w:tplc="DC60D75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D19D5"/>
    <w:multiLevelType w:val="hybridMultilevel"/>
    <w:tmpl w:val="6448BE6E"/>
    <w:lvl w:ilvl="0" w:tplc="2EB4265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2D2"/>
    <w:multiLevelType w:val="hybridMultilevel"/>
    <w:tmpl w:val="25F46074"/>
    <w:lvl w:ilvl="0" w:tplc="DC60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3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6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C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AC4C1B"/>
    <w:multiLevelType w:val="hybridMultilevel"/>
    <w:tmpl w:val="C5D28C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5E836E7"/>
    <w:multiLevelType w:val="multilevel"/>
    <w:tmpl w:val="FFBEE32E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061505"/>
    <w:multiLevelType w:val="hybridMultilevel"/>
    <w:tmpl w:val="497ECB76"/>
    <w:lvl w:ilvl="0" w:tplc="DC60D75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E776A"/>
    <w:multiLevelType w:val="hybridMultilevel"/>
    <w:tmpl w:val="7B1EA79C"/>
    <w:lvl w:ilvl="0" w:tplc="D77A03A6">
      <w:start w:val="20"/>
      <w:numFmt w:val="decimal"/>
      <w:lvlText w:val="%1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7331F9"/>
    <w:multiLevelType w:val="hybridMultilevel"/>
    <w:tmpl w:val="AF7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74FF"/>
    <w:multiLevelType w:val="hybridMultilevel"/>
    <w:tmpl w:val="673C0882"/>
    <w:lvl w:ilvl="0" w:tplc="CD6073B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3FA8544C"/>
    <w:multiLevelType w:val="hybridMultilevel"/>
    <w:tmpl w:val="50320102"/>
    <w:lvl w:ilvl="0" w:tplc="C1988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01F96"/>
    <w:multiLevelType w:val="multilevel"/>
    <w:tmpl w:val="3F3098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cs="Times New Roman"/>
      </w:rPr>
    </w:lvl>
  </w:abstractNum>
  <w:abstractNum w:abstractNumId="18" w15:restartNumberingAfterBreak="0">
    <w:nsid w:val="4A0C7EF2"/>
    <w:multiLevelType w:val="hybridMultilevel"/>
    <w:tmpl w:val="EFB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3FE8"/>
    <w:multiLevelType w:val="hybridMultilevel"/>
    <w:tmpl w:val="CB9A4BFA"/>
    <w:lvl w:ilvl="0" w:tplc="2EB4265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70A74"/>
    <w:multiLevelType w:val="hybridMultilevel"/>
    <w:tmpl w:val="86061778"/>
    <w:lvl w:ilvl="0" w:tplc="CA026E04">
      <w:start w:val="1"/>
      <w:numFmt w:val="bullet"/>
      <w:pStyle w:val="Text5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1F1E4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8EC0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63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89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2EC02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87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E2A3F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2A90"/>
    <w:multiLevelType w:val="hybridMultilevel"/>
    <w:tmpl w:val="0590C1FA"/>
    <w:lvl w:ilvl="0" w:tplc="CD6073B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5875F51"/>
    <w:multiLevelType w:val="hybridMultilevel"/>
    <w:tmpl w:val="01FC8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FC4ECF"/>
    <w:multiLevelType w:val="hybridMultilevel"/>
    <w:tmpl w:val="7E0AE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C0E6B"/>
    <w:multiLevelType w:val="hybridMultilevel"/>
    <w:tmpl w:val="A14A0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721DDD"/>
    <w:multiLevelType w:val="hybridMultilevel"/>
    <w:tmpl w:val="BAC46EC0"/>
    <w:lvl w:ilvl="0" w:tplc="19321B3C">
      <w:start w:val="1"/>
      <w:numFmt w:val="lowerLetter"/>
      <w:pStyle w:val="ListAlpha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227C6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A4C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80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C6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7CD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F6E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2CC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FEA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F1669D"/>
    <w:multiLevelType w:val="hybridMultilevel"/>
    <w:tmpl w:val="A824E150"/>
    <w:lvl w:ilvl="0" w:tplc="CD60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F3EC8"/>
    <w:multiLevelType w:val="hybridMultilevel"/>
    <w:tmpl w:val="974CB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7A17AB"/>
    <w:multiLevelType w:val="hybridMultilevel"/>
    <w:tmpl w:val="6C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099A"/>
    <w:multiLevelType w:val="hybridMultilevel"/>
    <w:tmpl w:val="077A1C72"/>
    <w:lvl w:ilvl="0" w:tplc="DC60D75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424C2"/>
    <w:multiLevelType w:val="hybridMultilevel"/>
    <w:tmpl w:val="48765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D116A"/>
    <w:multiLevelType w:val="hybridMultilevel"/>
    <w:tmpl w:val="8DD8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D0BAF"/>
    <w:multiLevelType w:val="hybridMultilevel"/>
    <w:tmpl w:val="DBD2A96C"/>
    <w:lvl w:ilvl="0" w:tplc="A0323714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82C3D"/>
    <w:multiLevelType w:val="multilevel"/>
    <w:tmpl w:val="A224C784"/>
    <w:lvl w:ilvl="0">
      <w:start w:val="1"/>
      <w:numFmt w:val="decimal"/>
      <w:pStyle w:val="Ref1"/>
      <w:lvlText w:val="2.%1"/>
      <w:lvlJc w:val="left"/>
      <w:pPr>
        <w:tabs>
          <w:tab w:val="num" w:pos="1134"/>
        </w:tabs>
        <w:ind w:left="1134" w:hanging="1134"/>
      </w:pPr>
      <w:rPr>
        <w:rFonts w:cs="Times New Roman"/>
        <w:sz w:val="24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3"/>
  </w:num>
  <w:num w:numId="10">
    <w:abstractNumId w:val="27"/>
  </w:num>
  <w:num w:numId="11">
    <w:abstractNumId w:val="30"/>
  </w:num>
  <w:num w:numId="12">
    <w:abstractNumId w:val="25"/>
  </w:num>
  <w:num w:numId="13">
    <w:abstractNumId w:val="23"/>
  </w:num>
  <w:num w:numId="14">
    <w:abstractNumId w:val="24"/>
  </w:num>
  <w:num w:numId="15">
    <w:abstractNumId w:val="31"/>
  </w:num>
  <w:num w:numId="16">
    <w:abstractNumId w:val="11"/>
  </w:num>
  <w:num w:numId="17">
    <w:abstractNumId w:val="28"/>
  </w:num>
  <w:num w:numId="18">
    <w:abstractNumId w:val="22"/>
  </w:num>
  <w:num w:numId="19">
    <w:abstractNumId w:val="13"/>
  </w:num>
  <w:num w:numId="20">
    <w:abstractNumId w:val="30"/>
  </w:num>
  <w:num w:numId="21">
    <w:abstractNumId w:val="16"/>
  </w:num>
  <w:num w:numId="22">
    <w:abstractNumId w:val="19"/>
  </w:num>
  <w:num w:numId="23">
    <w:abstractNumId w:val="8"/>
  </w:num>
  <w:num w:numId="24">
    <w:abstractNumId w:val="32"/>
  </w:num>
  <w:num w:numId="25">
    <w:abstractNumId w:val="14"/>
  </w:num>
  <w:num w:numId="26">
    <w:abstractNumId w:val="5"/>
  </w:num>
  <w:num w:numId="27">
    <w:abstractNumId w:val="2"/>
  </w:num>
  <w:num w:numId="28">
    <w:abstractNumId w:val="10"/>
  </w:num>
  <w:num w:numId="29">
    <w:abstractNumId w:val="26"/>
  </w:num>
  <w:num w:numId="30">
    <w:abstractNumId w:val="21"/>
  </w:num>
  <w:num w:numId="31">
    <w:abstractNumId w:val="15"/>
  </w:num>
  <w:num w:numId="32">
    <w:abstractNumId w:val="6"/>
  </w:num>
  <w:num w:numId="33">
    <w:abstractNumId w:val="9"/>
  </w:num>
  <w:num w:numId="34">
    <w:abstractNumId w:val="29"/>
  </w:num>
  <w:num w:numId="35">
    <w:abstractNumId w:val="7"/>
  </w:num>
  <w:num w:numId="36">
    <w:abstractNumId w:val="12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5105A7"/>
    <w:rsid w:val="000003ED"/>
    <w:rsid w:val="00001450"/>
    <w:rsid w:val="00001CE3"/>
    <w:rsid w:val="00002E3F"/>
    <w:rsid w:val="00002EC5"/>
    <w:rsid w:val="000039EA"/>
    <w:rsid w:val="00003E50"/>
    <w:rsid w:val="0000404C"/>
    <w:rsid w:val="000045BC"/>
    <w:rsid w:val="000047F3"/>
    <w:rsid w:val="00004B77"/>
    <w:rsid w:val="0000571D"/>
    <w:rsid w:val="0000693E"/>
    <w:rsid w:val="00007825"/>
    <w:rsid w:val="00010C5E"/>
    <w:rsid w:val="00011554"/>
    <w:rsid w:val="00014C4E"/>
    <w:rsid w:val="00014D15"/>
    <w:rsid w:val="00015F6D"/>
    <w:rsid w:val="00016654"/>
    <w:rsid w:val="00016C20"/>
    <w:rsid w:val="000201AE"/>
    <w:rsid w:val="000212CA"/>
    <w:rsid w:val="00021759"/>
    <w:rsid w:val="000221E2"/>
    <w:rsid w:val="00024274"/>
    <w:rsid w:val="000248B2"/>
    <w:rsid w:val="00024CF1"/>
    <w:rsid w:val="0002503D"/>
    <w:rsid w:val="00025B19"/>
    <w:rsid w:val="00025E49"/>
    <w:rsid w:val="0002685E"/>
    <w:rsid w:val="00026AAD"/>
    <w:rsid w:val="0002777B"/>
    <w:rsid w:val="00027813"/>
    <w:rsid w:val="00030A23"/>
    <w:rsid w:val="000314AB"/>
    <w:rsid w:val="000322F7"/>
    <w:rsid w:val="00032882"/>
    <w:rsid w:val="00033689"/>
    <w:rsid w:val="00033C14"/>
    <w:rsid w:val="00033F19"/>
    <w:rsid w:val="0003402E"/>
    <w:rsid w:val="000350EC"/>
    <w:rsid w:val="00035E35"/>
    <w:rsid w:val="0003729D"/>
    <w:rsid w:val="000379E1"/>
    <w:rsid w:val="0004022A"/>
    <w:rsid w:val="000412AE"/>
    <w:rsid w:val="0004175A"/>
    <w:rsid w:val="00042131"/>
    <w:rsid w:val="000429BA"/>
    <w:rsid w:val="00042E03"/>
    <w:rsid w:val="000445DA"/>
    <w:rsid w:val="00044839"/>
    <w:rsid w:val="00044BE7"/>
    <w:rsid w:val="0004679C"/>
    <w:rsid w:val="00047C75"/>
    <w:rsid w:val="000501F5"/>
    <w:rsid w:val="000507A6"/>
    <w:rsid w:val="000509F2"/>
    <w:rsid w:val="00051690"/>
    <w:rsid w:val="000527F9"/>
    <w:rsid w:val="00055924"/>
    <w:rsid w:val="00056010"/>
    <w:rsid w:val="000561D3"/>
    <w:rsid w:val="00056674"/>
    <w:rsid w:val="0005685D"/>
    <w:rsid w:val="000569E5"/>
    <w:rsid w:val="00056A6A"/>
    <w:rsid w:val="00057025"/>
    <w:rsid w:val="000570BF"/>
    <w:rsid w:val="00057520"/>
    <w:rsid w:val="0006057A"/>
    <w:rsid w:val="00060AEC"/>
    <w:rsid w:val="00063FDC"/>
    <w:rsid w:val="0006527F"/>
    <w:rsid w:val="000654B6"/>
    <w:rsid w:val="00066FC8"/>
    <w:rsid w:val="00067063"/>
    <w:rsid w:val="000679FF"/>
    <w:rsid w:val="000700E8"/>
    <w:rsid w:val="00070A92"/>
    <w:rsid w:val="0007161C"/>
    <w:rsid w:val="00071AE3"/>
    <w:rsid w:val="00072459"/>
    <w:rsid w:val="00072664"/>
    <w:rsid w:val="00073C82"/>
    <w:rsid w:val="00074A83"/>
    <w:rsid w:val="00081F35"/>
    <w:rsid w:val="00082590"/>
    <w:rsid w:val="0008397A"/>
    <w:rsid w:val="00084358"/>
    <w:rsid w:val="00085F9B"/>
    <w:rsid w:val="0008634D"/>
    <w:rsid w:val="0008657E"/>
    <w:rsid w:val="00086B76"/>
    <w:rsid w:val="00086C38"/>
    <w:rsid w:val="00087412"/>
    <w:rsid w:val="00087439"/>
    <w:rsid w:val="00090451"/>
    <w:rsid w:val="0009066D"/>
    <w:rsid w:val="00091D11"/>
    <w:rsid w:val="00092C11"/>
    <w:rsid w:val="000950DE"/>
    <w:rsid w:val="00095B59"/>
    <w:rsid w:val="00096A3A"/>
    <w:rsid w:val="000A1C88"/>
    <w:rsid w:val="000A1DD1"/>
    <w:rsid w:val="000A1FEA"/>
    <w:rsid w:val="000A2F0F"/>
    <w:rsid w:val="000A47D1"/>
    <w:rsid w:val="000A4879"/>
    <w:rsid w:val="000A4B10"/>
    <w:rsid w:val="000A5133"/>
    <w:rsid w:val="000A572D"/>
    <w:rsid w:val="000A7195"/>
    <w:rsid w:val="000B0FE3"/>
    <w:rsid w:val="000B102C"/>
    <w:rsid w:val="000B1A76"/>
    <w:rsid w:val="000B1D5D"/>
    <w:rsid w:val="000B1FA8"/>
    <w:rsid w:val="000B22E8"/>
    <w:rsid w:val="000B2357"/>
    <w:rsid w:val="000B2551"/>
    <w:rsid w:val="000B46AD"/>
    <w:rsid w:val="000B5D7C"/>
    <w:rsid w:val="000B720B"/>
    <w:rsid w:val="000C3EFC"/>
    <w:rsid w:val="000C3FF2"/>
    <w:rsid w:val="000C4239"/>
    <w:rsid w:val="000C4271"/>
    <w:rsid w:val="000C57D9"/>
    <w:rsid w:val="000C581E"/>
    <w:rsid w:val="000C62C3"/>
    <w:rsid w:val="000C6681"/>
    <w:rsid w:val="000C6AC4"/>
    <w:rsid w:val="000C6BD6"/>
    <w:rsid w:val="000C743E"/>
    <w:rsid w:val="000C7F95"/>
    <w:rsid w:val="000D0405"/>
    <w:rsid w:val="000D0532"/>
    <w:rsid w:val="000D0615"/>
    <w:rsid w:val="000D312B"/>
    <w:rsid w:val="000D332C"/>
    <w:rsid w:val="000D3949"/>
    <w:rsid w:val="000D3DB7"/>
    <w:rsid w:val="000D64F4"/>
    <w:rsid w:val="000D6542"/>
    <w:rsid w:val="000D74C3"/>
    <w:rsid w:val="000E02C7"/>
    <w:rsid w:val="000E069E"/>
    <w:rsid w:val="000E085A"/>
    <w:rsid w:val="000E1F65"/>
    <w:rsid w:val="000E24F1"/>
    <w:rsid w:val="000E31A8"/>
    <w:rsid w:val="000E4A02"/>
    <w:rsid w:val="000E4C0A"/>
    <w:rsid w:val="000F1A3C"/>
    <w:rsid w:val="000F1D5F"/>
    <w:rsid w:val="000F277A"/>
    <w:rsid w:val="000F28B1"/>
    <w:rsid w:val="000F3824"/>
    <w:rsid w:val="000F45C3"/>
    <w:rsid w:val="000F4D8E"/>
    <w:rsid w:val="000F50C9"/>
    <w:rsid w:val="000F6F80"/>
    <w:rsid w:val="000F772D"/>
    <w:rsid w:val="0010287C"/>
    <w:rsid w:val="00107798"/>
    <w:rsid w:val="001077D3"/>
    <w:rsid w:val="0011257A"/>
    <w:rsid w:val="00113107"/>
    <w:rsid w:val="001132E4"/>
    <w:rsid w:val="00113D04"/>
    <w:rsid w:val="00115711"/>
    <w:rsid w:val="0011637C"/>
    <w:rsid w:val="0011659C"/>
    <w:rsid w:val="001209EE"/>
    <w:rsid w:val="001213D4"/>
    <w:rsid w:val="00121AFA"/>
    <w:rsid w:val="00122514"/>
    <w:rsid w:val="00122B9F"/>
    <w:rsid w:val="00122E0B"/>
    <w:rsid w:val="0012426D"/>
    <w:rsid w:val="00124AFD"/>
    <w:rsid w:val="00124B17"/>
    <w:rsid w:val="001251EE"/>
    <w:rsid w:val="001265AF"/>
    <w:rsid w:val="00126792"/>
    <w:rsid w:val="00126B02"/>
    <w:rsid w:val="00127A2E"/>
    <w:rsid w:val="00130F51"/>
    <w:rsid w:val="00131535"/>
    <w:rsid w:val="00133724"/>
    <w:rsid w:val="00134696"/>
    <w:rsid w:val="001355B9"/>
    <w:rsid w:val="001365A7"/>
    <w:rsid w:val="00136D65"/>
    <w:rsid w:val="00137869"/>
    <w:rsid w:val="001416C2"/>
    <w:rsid w:val="00141F59"/>
    <w:rsid w:val="0014230E"/>
    <w:rsid w:val="00142479"/>
    <w:rsid w:val="0014286D"/>
    <w:rsid w:val="00142DFE"/>
    <w:rsid w:val="00142E00"/>
    <w:rsid w:val="00145311"/>
    <w:rsid w:val="001455BD"/>
    <w:rsid w:val="00145ABB"/>
    <w:rsid w:val="0014687D"/>
    <w:rsid w:val="00147123"/>
    <w:rsid w:val="001503CB"/>
    <w:rsid w:val="00151040"/>
    <w:rsid w:val="00151524"/>
    <w:rsid w:val="00151841"/>
    <w:rsid w:val="001518EA"/>
    <w:rsid w:val="0015244B"/>
    <w:rsid w:val="0015256E"/>
    <w:rsid w:val="001532DE"/>
    <w:rsid w:val="001537A5"/>
    <w:rsid w:val="00153BE1"/>
    <w:rsid w:val="00153EED"/>
    <w:rsid w:val="00154DAF"/>
    <w:rsid w:val="00154E58"/>
    <w:rsid w:val="001551FD"/>
    <w:rsid w:val="001569D5"/>
    <w:rsid w:val="00157B6D"/>
    <w:rsid w:val="00157C80"/>
    <w:rsid w:val="00157E9F"/>
    <w:rsid w:val="001610EC"/>
    <w:rsid w:val="00161D6E"/>
    <w:rsid w:val="00164114"/>
    <w:rsid w:val="00164444"/>
    <w:rsid w:val="00164712"/>
    <w:rsid w:val="0016497F"/>
    <w:rsid w:val="00164C0A"/>
    <w:rsid w:val="001650E0"/>
    <w:rsid w:val="001657D8"/>
    <w:rsid w:val="00165A3E"/>
    <w:rsid w:val="00166BB3"/>
    <w:rsid w:val="001673C8"/>
    <w:rsid w:val="00167683"/>
    <w:rsid w:val="00167EBD"/>
    <w:rsid w:val="0017059B"/>
    <w:rsid w:val="001707EC"/>
    <w:rsid w:val="00170C15"/>
    <w:rsid w:val="00171A0D"/>
    <w:rsid w:val="00171C7D"/>
    <w:rsid w:val="00171CA5"/>
    <w:rsid w:val="001739C2"/>
    <w:rsid w:val="00173BEE"/>
    <w:rsid w:val="00176EE0"/>
    <w:rsid w:val="00177F57"/>
    <w:rsid w:val="00180280"/>
    <w:rsid w:val="00180A17"/>
    <w:rsid w:val="00180E13"/>
    <w:rsid w:val="00181B5A"/>
    <w:rsid w:val="00181DD9"/>
    <w:rsid w:val="0018225F"/>
    <w:rsid w:val="00183131"/>
    <w:rsid w:val="00183D06"/>
    <w:rsid w:val="001856D8"/>
    <w:rsid w:val="001862CA"/>
    <w:rsid w:val="001866E0"/>
    <w:rsid w:val="00186FD2"/>
    <w:rsid w:val="00187898"/>
    <w:rsid w:val="00187A05"/>
    <w:rsid w:val="00191B60"/>
    <w:rsid w:val="0019236E"/>
    <w:rsid w:val="00192DDD"/>
    <w:rsid w:val="00193B7B"/>
    <w:rsid w:val="00196812"/>
    <w:rsid w:val="0019707B"/>
    <w:rsid w:val="0019767A"/>
    <w:rsid w:val="0019793A"/>
    <w:rsid w:val="001A0F48"/>
    <w:rsid w:val="001A0FCF"/>
    <w:rsid w:val="001A16C0"/>
    <w:rsid w:val="001A179D"/>
    <w:rsid w:val="001A2533"/>
    <w:rsid w:val="001A286B"/>
    <w:rsid w:val="001A55FF"/>
    <w:rsid w:val="001A5909"/>
    <w:rsid w:val="001A654D"/>
    <w:rsid w:val="001A6B94"/>
    <w:rsid w:val="001A76AF"/>
    <w:rsid w:val="001A77F9"/>
    <w:rsid w:val="001A7DAC"/>
    <w:rsid w:val="001B0B08"/>
    <w:rsid w:val="001B1193"/>
    <w:rsid w:val="001B24E8"/>
    <w:rsid w:val="001B291A"/>
    <w:rsid w:val="001B2984"/>
    <w:rsid w:val="001B2C66"/>
    <w:rsid w:val="001B482E"/>
    <w:rsid w:val="001B4D5B"/>
    <w:rsid w:val="001B4FFE"/>
    <w:rsid w:val="001B5140"/>
    <w:rsid w:val="001B6198"/>
    <w:rsid w:val="001B66F0"/>
    <w:rsid w:val="001B710C"/>
    <w:rsid w:val="001C091A"/>
    <w:rsid w:val="001C10F3"/>
    <w:rsid w:val="001C170B"/>
    <w:rsid w:val="001C19DE"/>
    <w:rsid w:val="001C20F0"/>
    <w:rsid w:val="001C22A5"/>
    <w:rsid w:val="001C27A6"/>
    <w:rsid w:val="001C2BB5"/>
    <w:rsid w:val="001C48D9"/>
    <w:rsid w:val="001C570D"/>
    <w:rsid w:val="001C7161"/>
    <w:rsid w:val="001C7854"/>
    <w:rsid w:val="001D0DAC"/>
    <w:rsid w:val="001D1EEC"/>
    <w:rsid w:val="001D2439"/>
    <w:rsid w:val="001D2DAB"/>
    <w:rsid w:val="001D34FF"/>
    <w:rsid w:val="001D4720"/>
    <w:rsid w:val="001D4C26"/>
    <w:rsid w:val="001D599D"/>
    <w:rsid w:val="001D5E03"/>
    <w:rsid w:val="001D74F1"/>
    <w:rsid w:val="001D7939"/>
    <w:rsid w:val="001E023F"/>
    <w:rsid w:val="001E0558"/>
    <w:rsid w:val="001E0FF6"/>
    <w:rsid w:val="001E1351"/>
    <w:rsid w:val="001E22A3"/>
    <w:rsid w:val="001E2331"/>
    <w:rsid w:val="001E2402"/>
    <w:rsid w:val="001E37C8"/>
    <w:rsid w:val="001E3971"/>
    <w:rsid w:val="001E59A8"/>
    <w:rsid w:val="001E5C6C"/>
    <w:rsid w:val="001E689C"/>
    <w:rsid w:val="001E6AA1"/>
    <w:rsid w:val="001E723D"/>
    <w:rsid w:val="001F0F86"/>
    <w:rsid w:val="001F1802"/>
    <w:rsid w:val="001F1952"/>
    <w:rsid w:val="001F1EF1"/>
    <w:rsid w:val="001F21A0"/>
    <w:rsid w:val="001F2314"/>
    <w:rsid w:val="001F2646"/>
    <w:rsid w:val="001F2A01"/>
    <w:rsid w:val="001F2A74"/>
    <w:rsid w:val="001F3256"/>
    <w:rsid w:val="001F338D"/>
    <w:rsid w:val="001F4305"/>
    <w:rsid w:val="001F4D6E"/>
    <w:rsid w:val="001F5803"/>
    <w:rsid w:val="001F6782"/>
    <w:rsid w:val="001F7D71"/>
    <w:rsid w:val="0020088E"/>
    <w:rsid w:val="00200924"/>
    <w:rsid w:val="002010A6"/>
    <w:rsid w:val="0020115A"/>
    <w:rsid w:val="0020123E"/>
    <w:rsid w:val="0020166A"/>
    <w:rsid w:val="0020354A"/>
    <w:rsid w:val="00203A36"/>
    <w:rsid w:val="00204169"/>
    <w:rsid w:val="00204211"/>
    <w:rsid w:val="00204FA8"/>
    <w:rsid w:val="0020521B"/>
    <w:rsid w:val="002057F5"/>
    <w:rsid w:val="00205F10"/>
    <w:rsid w:val="00205FED"/>
    <w:rsid w:val="00206397"/>
    <w:rsid w:val="00211963"/>
    <w:rsid w:val="002128A5"/>
    <w:rsid w:val="00212B61"/>
    <w:rsid w:val="0021375E"/>
    <w:rsid w:val="002138BA"/>
    <w:rsid w:val="00213CA8"/>
    <w:rsid w:val="0021444A"/>
    <w:rsid w:val="00215692"/>
    <w:rsid w:val="00217B62"/>
    <w:rsid w:val="00217EFD"/>
    <w:rsid w:val="00220211"/>
    <w:rsid w:val="00220D68"/>
    <w:rsid w:val="00220EAF"/>
    <w:rsid w:val="00221956"/>
    <w:rsid w:val="00222EAC"/>
    <w:rsid w:val="002239CE"/>
    <w:rsid w:val="00223B53"/>
    <w:rsid w:val="0022470A"/>
    <w:rsid w:val="00224AD9"/>
    <w:rsid w:val="00225718"/>
    <w:rsid w:val="00226ACD"/>
    <w:rsid w:val="0022767C"/>
    <w:rsid w:val="002276B3"/>
    <w:rsid w:val="0023051D"/>
    <w:rsid w:val="0023062A"/>
    <w:rsid w:val="002308DB"/>
    <w:rsid w:val="00231FBD"/>
    <w:rsid w:val="00232057"/>
    <w:rsid w:val="00233192"/>
    <w:rsid w:val="002333F4"/>
    <w:rsid w:val="00233D04"/>
    <w:rsid w:val="00234006"/>
    <w:rsid w:val="00234F05"/>
    <w:rsid w:val="00235005"/>
    <w:rsid w:val="00235685"/>
    <w:rsid w:val="00236E8A"/>
    <w:rsid w:val="00237AD2"/>
    <w:rsid w:val="00237D28"/>
    <w:rsid w:val="002403C3"/>
    <w:rsid w:val="00240F63"/>
    <w:rsid w:val="00241987"/>
    <w:rsid w:val="00242011"/>
    <w:rsid w:val="00242FFA"/>
    <w:rsid w:val="002433B5"/>
    <w:rsid w:val="00243944"/>
    <w:rsid w:val="002446D0"/>
    <w:rsid w:val="002446DB"/>
    <w:rsid w:val="00244D52"/>
    <w:rsid w:val="00244EAE"/>
    <w:rsid w:val="0024514C"/>
    <w:rsid w:val="00245F10"/>
    <w:rsid w:val="00246D1F"/>
    <w:rsid w:val="00247030"/>
    <w:rsid w:val="00247171"/>
    <w:rsid w:val="00247B3C"/>
    <w:rsid w:val="002507A5"/>
    <w:rsid w:val="0025205C"/>
    <w:rsid w:val="0025327A"/>
    <w:rsid w:val="00254346"/>
    <w:rsid w:val="00254C75"/>
    <w:rsid w:val="0025637B"/>
    <w:rsid w:val="00256476"/>
    <w:rsid w:val="00257E60"/>
    <w:rsid w:val="00257F5B"/>
    <w:rsid w:val="002604E1"/>
    <w:rsid w:val="0026164C"/>
    <w:rsid w:val="00261804"/>
    <w:rsid w:val="0026199D"/>
    <w:rsid w:val="00261A08"/>
    <w:rsid w:val="00261FE2"/>
    <w:rsid w:val="002626FA"/>
    <w:rsid w:val="00263159"/>
    <w:rsid w:val="002639A4"/>
    <w:rsid w:val="00263F71"/>
    <w:rsid w:val="002640AC"/>
    <w:rsid w:val="00264832"/>
    <w:rsid w:val="002655DE"/>
    <w:rsid w:val="002657FA"/>
    <w:rsid w:val="00270AF2"/>
    <w:rsid w:val="00270C59"/>
    <w:rsid w:val="0027135C"/>
    <w:rsid w:val="00272C94"/>
    <w:rsid w:val="00272D35"/>
    <w:rsid w:val="002733FB"/>
    <w:rsid w:val="002734DE"/>
    <w:rsid w:val="00274B78"/>
    <w:rsid w:val="00274D3A"/>
    <w:rsid w:val="0027557F"/>
    <w:rsid w:val="00276944"/>
    <w:rsid w:val="00277182"/>
    <w:rsid w:val="00277586"/>
    <w:rsid w:val="00280654"/>
    <w:rsid w:val="00280764"/>
    <w:rsid w:val="00280FBA"/>
    <w:rsid w:val="00281071"/>
    <w:rsid w:val="00281F31"/>
    <w:rsid w:val="00283574"/>
    <w:rsid w:val="00283790"/>
    <w:rsid w:val="0028397B"/>
    <w:rsid w:val="0028487F"/>
    <w:rsid w:val="00284939"/>
    <w:rsid w:val="0028543E"/>
    <w:rsid w:val="00285624"/>
    <w:rsid w:val="002861DB"/>
    <w:rsid w:val="002908F5"/>
    <w:rsid w:val="0029165A"/>
    <w:rsid w:val="002917D8"/>
    <w:rsid w:val="00291C41"/>
    <w:rsid w:val="00291C66"/>
    <w:rsid w:val="002923BA"/>
    <w:rsid w:val="00292B5C"/>
    <w:rsid w:val="002942E7"/>
    <w:rsid w:val="00294C3B"/>
    <w:rsid w:val="00295B1E"/>
    <w:rsid w:val="00295FA9"/>
    <w:rsid w:val="00296035"/>
    <w:rsid w:val="002960BB"/>
    <w:rsid w:val="002961B7"/>
    <w:rsid w:val="00296B83"/>
    <w:rsid w:val="002A0770"/>
    <w:rsid w:val="002A2191"/>
    <w:rsid w:val="002A2A6A"/>
    <w:rsid w:val="002A3822"/>
    <w:rsid w:val="002A3CA5"/>
    <w:rsid w:val="002A4654"/>
    <w:rsid w:val="002A504F"/>
    <w:rsid w:val="002A5296"/>
    <w:rsid w:val="002A59B7"/>
    <w:rsid w:val="002A5DC8"/>
    <w:rsid w:val="002A5F9D"/>
    <w:rsid w:val="002B00D5"/>
    <w:rsid w:val="002B0801"/>
    <w:rsid w:val="002B0E04"/>
    <w:rsid w:val="002B0E44"/>
    <w:rsid w:val="002B0F80"/>
    <w:rsid w:val="002B1CE0"/>
    <w:rsid w:val="002B27F0"/>
    <w:rsid w:val="002B398D"/>
    <w:rsid w:val="002B3F24"/>
    <w:rsid w:val="002B487B"/>
    <w:rsid w:val="002B6016"/>
    <w:rsid w:val="002B63F4"/>
    <w:rsid w:val="002C0D24"/>
    <w:rsid w:val="002C267B"/>
    <w:rsid w:val="002C3240"/>
    <w:rsid w:val="002C5B14"/>
    <w:rsid w:val="002C6428"/>
    <w:rsid w:val="002C6F90"/>
    <w:rsid w:val="002D0165"/>
    <w:rsid w:val="002D0699"/>
    <w:rsid w:val="002D0772"/>
    <w:rsid w:val="002D25BD"/>
    <w:rsid w:val="002D28A7"/>
    <w:rsid w:val="002D3014"/>
    <w:rsid w:val="002D4775"/>
    <w:rsid w:val="002D579B"/>
    <w:rsid w:val="002D58F8"/>
    <w:rsid w:val="002D60AF"/>
    <w:rsid w:val="002D64D0"/>
    <w:rsid w:val="002D65AC"/>
    <w:rsid w:val="002D6D8D"/>
    <w:rsid w:val="002E01C6"/>
    <w:rsid w:val="002E09C4"/>
    <w:rsid w:val="002E1B4F"/>
    <w:rsid w:val="002E2C7D"/>
    <w:rsid w:val="002E451D"/>
    <w:rsid w:val="002E4D58"/>
    <w:rsid w:val="002E6385"/>
    <w:rsid w:val="002E6A22"/>
    <w:rsid w:val="002E7093"/>
    <w:rsid w:val="002F0720"/>
    <w:rsid w:val="002F1335"/>
    <w:rsid w:val="002F1511"/>
    <w:rsid w:val="002F263C"/>
    <w:rsid w:val="002F3ADF"/>
    <w:rsid w:val="002F4C83"/>
    <w:rsid w:val="002F62E7"/>
    <w:rsid w:val="002F6A28"/>
    <w:rsid w:val="002F70AF"/>
    <w:rsid w:val="002F7402"/>
    <w:rsid w:val="002F7577"/>
    <w:rsid w:val="00300337"/>
    <w:rsid w:val="00300ABC"/>
    <w:rsid w:val="00302458"/>
    <w:rsid w:val="003043FB"/>
    <w:rsid w:val="00304479"/>
    <w:rsid w:val="00305F03"/>
    <w:rsid w:val="0030646E"/>
    <w:rsid w:val="00306E14"/>
    <w:rsid w:val="00310105"/>
    <w:rsid w:val="00310313"/>
    <w:rsid w:val="003107F9"/>
    <w:rsid w:val="003133D4"/>
    <w:rsid w:val="0031360A"/>
    <w:rsid w:val="00314BEB"/>
    <w:rsid w:val="00314F37"/>
    <w:rsid w:val="00315156"/>
    <w:rsid w:val="003153AC"/>
    <w:rsid w:val="003162A3"/>
    <w:rsid w:val="003162A6"/>
    <w:rsid w:val="00316DEB"/>
    <w:rsid w:val="00317250"/>
    <w:rsid w:val="00317458"/>
    <w:rsid w:val="00317BFC"/>
    <w:rsid w:val="00317C41"/>
    <w:rsid w:val="00320864"/>
    <w:rsid w:val="00320E9A"/>
    <w:rsid w:val="00321B0D"/>
    <w:rsid w:val="00321C2B"/>
    <w:rsid w:val="003233D1"/>
    <w:rsid w:val="00323DFA"/>
    <w:rsid w:val="00324AA5"/>
    <w:rsid w:val="00325282"/>
    <w:rsid w:val="00325B67"/>
    <w:rsid w:val="003268B1"/>
    <w:rsid w:val="003270C9"/>
    <w:rsid w:val="00327786"/>
    <w:rsid w:val="00327996"/>
    <w:rsid w:val="00327A14"/>
    <w:rsid w:val="00327D51"/>
    <w:rsid w:val="0033023C"/>
    <w:rsid w:val="00330B75"/>
    <w:rsid w:val="00331705"/>
    <w:rsid w:val="003317B0"/>
    <w:rsid w:val="00331868"/>
    <w:rsid w:val="00331CFD"/>
    <w:rsid w:val="00332461"/>
    <w:rsid w:val="003349F4"/>
    <w:rsid w:val="0033548D"/>
    <w:rsid w:val="00335A8C"/>
    <w:rsid w:val="00335FBD"/>
    <w:rsid w:val="00336246"/>
    <w:rsid w:val="00336FC1"/>
    <w:rsid w:val="00337B59"/>
    <w:rsid w:val="00340909"/>
    <w:rsid w:val="00340E9E"/>
    <w:rsid w:val="00340FF8"/>
    <w:rsid w:val="0034257A"/>
    <w:rsid w:val="00342DBE"/>
    <w:rsid w:val="0034310C"/>
    <w:rsid w:val="00343659"/>
    <w:rsid w:val="0034368E"/>
    <w:rsid w:val="00343D2E"/>
    <w:rsid w:val="00344663"/>
    <w:rsid w:val="003449E4"/>
    <w:rsid w:val="00344F3C"/>
    <w:rsid w:val="0034635C"/>
    <w:rsid w:val="00350BF9"/>
    <w:rsid w:val="00352126"/>
    <w:rsid w:val="00352136"/>
    <w:rsid w:val="0035235E"/>
    <w:rsid w:val="003528D1"/>
    <w:rsid w:val="00352A50"/>
    <w:rsid w:val="003571D4"/>
    <w:rsid w:val="00357447"/>
    <w:rsid w:val="003578E1"/>
    <w:rsid w:val="00357909"/>
    <w:rsid w:val="00360A67"/>
    <w:rsid w:val="00360AB7"/>
    <w:rsid w:val="00360BBD"/>
    <w:rsid w:val="00361008"/>
    <w:rsid w:val="00361A18"/>
    <w:rsid w:val="00363F55"/>
    <w:rsid w:val="00365070"/>
    <w:rsid w:val="00365315"/>
    <w:rsid w:val="00365439"/>
    <w:rsid w:val="00370293"/>
    <w:rsid w:val="00371169"/>
    <w:rsid w:val="003716A0"/>
    <w:rsid w:val="003717F5"/>
    <w:rsid w:val="003726A0"/>
    <w:rsid w:val="00373055"/>
    <w:rsid w:val="00373131"/>
    <w:rsid w:val="00373BA6"/>
    <w:rsid w:val="003750A9"/>
    <w:rsid w:val="0037668B"/>
    <w:rsid w:val="003807DE"/>
    <w:rsid w:val="00380827"/>
    <w:rsid w:val="00380F7D"/>
    <w:rsid w:val="00383B25"/>
    <w:rsid w:val="0038425D"/>
    <w:rsid w:val="003854E7"/>
    <w:rsid w:val="00385765"/>
    <w:rsid w:val="003859A3"/>
    <w:rsid w:val="003875F3"/>
    <w:rsid w:val="00390986"/>
    <w:rsid w:val="00391348"/>
    <w:rsid w:val="00391AE4"/>
    <w:rsid w:val="003935D6"/>
    <w:rsid w:val="0039437E"/>
    <w:rsid w:val="003947CE"/>
    <w:rsid w:val="003955BB"/>
    <w:rsid w:val="003959B5"/>
    <w:rsid w:val="00396041"/>
    <w:rsid w:val="003965B5"/>
    <w:rsid w:val="00397024"/>
    <w:rsid w:val="003A006A"/>
    <w:rsid w:val="003A00B1"/>
    <w:rsid w:val="003A00D5"/>
    <w:rsid w:val="003A057B"/>
    <w:rsid w:val="003A1B5E"/>
    <w:rsid w:val="003A2561"/>
    <w:rsid w:val="003A2739"/>
    <w:rsid w:val="003A3985"/>
    <w:rsid w:val="003A4689"/>
    <w:rsid w:val="003A499E"/>
    <w:rsid w:val="003A4FC2"/>
    <w:rsid w:val="003A54BA"/>
    <w:rsid w:val="003A610D"/>
    <w:rsid w:val="003A650A"/>
    <w:rsid w:val="003A7B7B"/>
    <w:rsid w:val="003A7B93"/>
    <w:rsid w:val="003B036D"/>
    <w:rsid w:val="003B0569"/>
    <w:rsid w:val="003B153E"/>
    <w:rsid w:val="003B2D8B"/>
    <w:rsid w:val="003B336E"/>
    <w:rsid w:val="003B345F"/>
    <w:rsid w:val="003B3D7D"/>
    <w:rsid w:val="003B4BC6"/>
    <w:rsid w:val="003B4E34"/>
    <w:rsid w:val="003B629E"/>
    <w:rsid w:val="003B6459"/>
    <w:rsid w:val="003B69B2"/>
    <w:rsid w:val="003B7EBC"/>
    <w:rsid w:val="003C0CCC"/>
    <w:rsid w:val="003C22E6"/>
    <w:rsid w:val="003C2A19"/>
    <w:rsid w:val="003C43A8"/>
    <w:rsid w:val="003C4C4F"/>
    <w:rsid w:val="003C60E0"/>
    <w:rsid w:val="003C6248"/>
    <w:rsid w:val="003C7091"/>
    <w:rsid w:val="003D2AAB"/>
    <w:rsid w:val="003D3C8E"/>
    <w:rsid w:val="003D3E2B"/>
    <w:rsid w:val="003D5A07"/>
    <w:rsid w:val="003D7753"/>
    <w:rsid w:val="003E1837"/>
    <w:rsid w:val="003E1926"/>
    <w:rsid w:val="003E21D3"/>
    <w:rsid w:val="003E256E"/>
    <w:rsid w:val="003E381E"/>
    <w:rsid w:val="003E3E75"/>
    <w:rsid w:val="003E4CA6"/>
    <w:rsid w:val="003E4D8C"/>
    <w:rsid w:val="003E6610"/>
    <w:rsid w:val="003E6A18"/>
    <w:rsid w:val="003E76C2"/>
    <w:rsid w:val="003F1A2A"/>
    <w:rsid w:val="003F1CE6"/>
    <w:rsid w:val="003F2084"/>
    <w:rsid w:val="003F220F"/>
    <w:rsid w:val="003F241A"/>
    <w:rsid w:val="003F2431"/>
    <w:rsid w:val="003F281C"/>
    <w:rsid w:val="003F2A82"/>
    <w:rsid w:val="003F37AE"/>
    <w:rsid w:val="003F4907"/>
    <w:rsid w:val="003F4BAF"/>
    <w:rsid w:val="003F5377"/>
    <w:rsid w:val="003F636C"/>
    <w:rsid w:val="003F6379"/>
    <w:rsid w:val="003F6789"/>
    <w:rsid w:val="003F6846"/>
    <w:rsid w:val="003F6AB1"/>
    <w:rsid w:val="003F7CDA"/>
    <w:rsid w:val="003F7FA9"/>
    <w:rsid w:val="00400110"/>
    <w:rsid w:val="00400A3F"/>
    <w:rsid w:val="00400C9E"/>
    <w:rsid w:val="0040264E"/>
    <w:rsid w:val="00402AB5"/>
    <w:rsid w:val="00403FB6"/>
    <w:rsid w:val="00405643"/>
    <w:rsid w:val="004060AF"/>
    <w:rsid w:val="00406CB7"/>
    <w:rsid w:val="0040725A"/>
    <w:rsid w:val="00407669"/>
    <w:rsid w:val="004112B7"/>
    <w:rsid w:val="004116B7"/>
    <w:rsid w:val="00411F8F"/>
    <w:rsid w:val="00412982"/>
    <w:rsid w:val="00412AC7"/>
    <w:rsid w:val="00412C2F"/>
    <w:rsid w:val="00412C30"/>
    <w:rsid w:val="00413E0A"/>
    <w:rsid w:val="004146E1"/>
    <w:rsid w:val="004156F5"/>
    <w:rsid w:val="00415D3D"/>
    <w:rsid w:val="0041644F"/>
    <w:rsid w:val="004175C2"/>
    <w:rsid w:val="00420532"/>
    <w:rsid w:val="00421AC5"/>
    <w:rsid w:val="00421F6F"/>
    <w:rsid w:val="0042379A"/>
    <w:rsid w:val="00423D1F"/>
    <w:rsid w:val="0042416F"/>
    <w:rsid w:val="004247A7"/>
    <w:rsid w:val="00424FFE"/>
    <w:rsid w:val="00425679"/>
    <w:rsid w:val="00426F47"/>
    <w:rsid w:val="00430135"/>
    <w:rsid w:val="004304D7"/>
    <w:rsid w:val="00430CE8"/>
    <w:rsid w:val="00430F57"/>
    <w:rsid w:val="00433D16"/>
    <w:rsid w:val="004349DE"/>
    <w:rsid w:val="00434B09"/>
    <w:rsid w:val="00434F25"/>
    <w:rsid w:val="00434F46"/>
    <w:rsid w:val="00435F44"/>
    <w:rsid w:val="00436AEE"/>
    <w:rsid w:val="00436E29"/>
    <w:rsid w:val="0044051D"/>
    <w:rsid w:val="00441910"/>
    <w:rsid w:val="00441F07"/>
    <w:rsid w:val="00442756"/>
    <w:rsid w:val="004427E7"/>
    <w:rsid w:val="00442A1B"/>
    <w:rsid w:val="0044332E"/>
    <w:rsid w:val="00444C34"/>
    <w:rsid w:val="00446339"/>
    <w:rsid w:val="00446758"/>
    <w:rsid w:val="00446B32"/>
    <w:rsid w:val="004474A1"/>
    <w:rsid w:val="00450525"/>
    <w:rsid w:val="00450B48"/>
    <w:rsid w:val="00451381"/>
    <w:rsid w:val="004517F5"/>
    <w:rsid w:val="0045213F"/>
    <w:rsid w:val="00452451"/>
    <w:rsid w:val="00452C7E"/>
    <w:rsid w:val="004533FD"/>
    <w:rsid w:val="004538CF"/>
    <w:rsid w:val="00454154"/>
    <w:rsid w:val="0045547E"/>
    <w:rsid w:val="00455481"/>
    <w:rsid w:val="00455876"/>
    <w:rsid w:val="00455A77"/>
    <w:rsid w:val="00456802"/>
    <w:rsid w:val="004568B5"/>
    <w:rsid w:val="00456C6F"/>
    <w:rsid w:val="0045711C"/>
    <w:rsid w:val="004579D8"/>
    <w:rsid w:val="00460766"/>
    <w:rsid w:val="004615CA"/>
    <w:rsid w:val="00461DCB"/>
    <w:rsid w:val="00462C50"/>
    <w:rsid w:val="004630A5"/>
    <w:rsid w:val="00463139"/>
    <w:rsid w:val="00464E61"/>
    <w:rsid w:val="00465944"/>
    <w:rsid w:val="00466024"/>
    <w:rsid w:val="004662F8"/>
    <w:rsid w:val="00470347"/>
    <w:rsid w:val="00470870"/>
    <w:rsid w:val="00471A9D"/>
    <w:rsid w:val="00472095"/>
    <w:rsid w:val="0047384F"/>
    <w:rsid w:val="004747B7"/>
    <w:rsid w:val="00474BE1"/>
    <w:rsid w:val="00475477"/>
    <w:rsid w:val="0047565A"/>
    <w:rsid w:val="0047708B"/>
    <w:rsid w:val="00477AD5"/>
    <w:rsid w:val="00477D7B"/>
    <w:rsid w:val="00477FC7"/>
    <w:rsid w:val="004805C9"/>
    <w:rsid w:val="00480F18"/>
    <w:rsid w:val="00481527"/>
    <w:rsid w:val="00484A9E"/>
    <w:rsid w:val="004851B9"/>
    <w:rsid w:val="004853FB"/>
    <w:rsid w:val="004864D9"/>
    <w:rsid w:val="00486FA3"/>
    <w:rsid w:val="0048709D"/>
    <w:rsid w:val="004874FA"/>
    <w:rsid w:val="00487731"/>
    <w:rsid w:val="00487CF0"/>
    <w:rsid w:val="00490304"/>
    <w:rsid w:val="0049100C"/>
    <w:rsid w:val="004918BD"/>
    <w:rsid w:val="004935B2"/>
    <w:rsid w:val="0049397C"/>
    <w:rsid w:val="0049466D"/>
    <w:rsid w:val="00494DDF"/>
    <w:rsid w:val="00494F9E"/>
    <w:rsid w:val="00495083"/>
    <w:rsid w:val="004956BD"/>
    <w:rsid w:val="00495929"/>
    <w:rsid w:val="00495A01"/>
    <w:rsid w:val="004964FA"/>
    <w:rsid w:val="004969DA"/>
    <w:rsid w:val="00496F8F"/>
    <w:rsid w:val="00497152"/>
    <w:rsid w:val="004A0CB8"/>
    <w:rsid w:val="004A2834"/>
    <w:rsid w:val="004A4B7F"/>
    <w:rsid w:val="004A5985"/>
    <w:rsid w:val="004A774E"/>
    <w:rsid w:val="004A7C99"/>
    <w:rsid w:val="004B1450"/>
    <w:rsid w:val="004B5630"/>
    <w:rsid w:val="004B5DD4"/>
    <w:rsid w:val="004B7AED"/>
    <w:rsid w:val="004C0714"/>
    <w:rsid w:val="004C1EA4"/>
    <w:rsid w:val="004C2531"/>
    <w:rsid w:val="004C3198"/>
    <w:rsid w:val="004C3217"/>
    <w:rsid w:val="004C3588"/>
    <w:rsid w:val="004C429A"/>
    <w:rsid w:val="004C5E17"/>
    <w:rsid w:val="004C600A"/>
    <w:rsid w:val="004C6819"/>
    <w:rsid w:val="004D017B"/>
    <w:rsid w:val="004D109D"/>
    <w:rsid w:val="004D25C2"/>
    <w:rsid w:val="004D2D29"/>
    <w:rsid w:val="004D390B"/>
    <w:rsid w:val="004D48FA"/>
    <w:rsid w:val="004D4B8A"/>
    <w:rsid w:val="004D504B"/>
    <w:rsid w:val="004D565E"/>
    <w:rsid w:val="004D6AFA"/>
    <w:rsid w:val="004D6BBD"/>
    <w:rsid w:val="004D7309"/>
    <w:rsid w:val="004E0972"/>
    <w:rsid w:val="004E16CE"/>
    <w:rsid w:val="004E3972"/>
    <w:rsid w:val="004E3E70"/>
    <w:rsid w:val="004E42EC"/>
    <w:rsid w:val="004E4545"/>
    <w:rsid w:val="004E520E"/>
    <w:rsid w:val="004E64AB"/>
    <w:rsid w:val="004E7DE8"/>
    <w:rsid w:val="004E7E27"/>
    <w:rsid w:val="004E7F4F"/>
    <w:rsid w:val="004F0C8D"/>
    <w:rsid w:val="004F1889"/>
    <w:rsid w:val="004F305F"/>
    <w:rsid w:val="004F3571"/>
    <w:rsid w:val="004F3A27"/>
    <w:rsid w:val="004F3B36"/>
    <w:rsid w:val="004F4199"/>
    <w:rsid w:val="004F41BF"/>
    <w:rsid w:val="004F486B"/>
    <w:rsid w:val="004F63EF"/>
    <w:rsid w:val="004F641C"/>
    <w:rsid w:val="004F6A76"/>
    <w:rsid w:val="0050120C"/>
    <w:rsid w:val="00501446"/>
    <w:rsid w:val="005015B1"/>
    <w:rsid w:val="005031A1"/>
    <w:rsid w:val="005034E7"/>
    <w:rsid w:val="005035C0"/>
    <w:rsid w:val="005036F4"/>
    <w:rsid w:val="0050548A"/>
    <w:rsid w:val="0050641B"/>
    <w:rsid w:val="00507F39"/>
    <w:rsid w:val="00510084"/>
    <w:rsid w:val="005105A7"/>
    <w:rsid w:val="0051106D"/>
    <w:rsid w:val="00511239"/>
    <w:rsid w:val="00511A8D"/>
    <w:rsid w:val="00511E6E"/>
    <w:rsid w:val="0051358C"/>
    <w:rsid w:val="00513770"/>
    <w:rsid w:val="00514F07"/>
    <w:rsid w:val="00515502"/>
    <w:rsid w:val="00515760"/>
    <w:rsid w:val="00515AEF"/>
    <w:rsid w:val="00516647"/>
    <w:rsid w:val="00516CCC"/>
    <w:rsid w:val="00516EAB"/>
    <w:rsid w:val="00517B0D"/>
    <w:rsid w:val="005205BD"/>
    <w:rsid w:val="0052081B"/>
    <w:rsid w:val="0052143A"/>
    <w:rsid w:val="00521DB5"/>
    <w:rsid w:val="00521EEF"/>
    <w:rsid w:val="00522439"/>
    <w:rsid w:val="00522AE3"/>
    <w:rsid w:val="00523C3C"/>
    <w:rsid w:val="00526803"/>
    <w:rsid w:val="00526CF2"/>
    <w:rsid w:val="00526EBA"/>
    <w:rsid w:val="005273D1"/>
    <w:rsid w:val="00527840"/>
    <w:rsid w:val="0053033D"/>
    <w:rsid w:val="00530DE8"/>
    <w:rsid w:val="00531776"/>
    <w:rsid w:val="005319C7"/>
    <w:rsid w:val="00533C06"/>
    <w:rsid w:val="00536077"/>
    <w:rsid w:val="00536EB8"/>
    <w:rsid w:val="00540AAD"/>
    <w:rsid w:val="00540C4C"/>
    <w:rsid w:val="00541219"/>
    <w:rsid w:val="00542F5B"/>
    <w:rsid w:val="00544BD4"/>
    <w:rsid w:val="00544EE7"/>
    <w:rsid w:val="005458D5"/>
    <w:rsid w:val="00546CED"/>
    <w:rsid w:val="00547BA5"/>
    <w:rsid w:val="0055087B"/>
    <w:rsid w:val="00550C18"/>
    <w:rsid w:val="00551C2F"/>
    <w:rsid w:val="0055290C"/>
    <w:rsid w:val="0055323E"/>
    <w:rsid w:val="00553611"/>
    <w:rsid w:val="0055414E"/>
    <w:rsid w:val="00554343"/>
    <w:rsid w:val="005547FA"/>
    <w:rsid w:val="00554B74"/>
    <w:rsid w:val="0055579A"/>
    <w:rsid w:val="0055678C"/>
    <w:rsid w:val="00556B83"/>
    <w:rsid w:val="00557130"/>
    <w:rsid w:val="00557EFB"/>
    <w:rsid w:val="00560441"/>
    <w:rsid w:val="0056064B"/>
    <w:rsid w:val="00560965"/>
    <w:rsid w:val="00561842"/>
    <w:rsid w:val="00562232"/>
    <w:rsid w:val="005624FC"/>
    <w:rsid w:val="00562ED9"/>
    <w:rsid w:val="005638C9"/>
    <w:rsid w:val="00564C4A"/>
    <w:rsid w:val="005654BA"/>
    <w:rsid w:val="00565876"/>
    <w:rsid w:val="00565FD0"/>
    <w:rsid w:val="0056651E"/>
    <w:rsid w:val="00566B88"/>
    <w:rsid w:val="00566D00"/>
    <w:rsid w:val="00567394"/>
    <w:rsid w:val="0056790D"/>
    <w:rsid w:val="00570AE6"/>
    <w:rsid w:val="005723DD"/>
    <w:rsid w:val="005729D8"/>
    <w:rsid w:val="005734CD"/>
    <w:rsid w:val="00573D74"/>
    <w:rsid w:val="00574277"/>
    <w:rsid w:val="00575AE1"/>
    <w:rsid w:val="00576B01"/>
    <w:rsid w:val="00577258"/>
    <w:rsid w:val="00577279"/>
    <w:rsid w:val="005806BE"/>
    <w:rsid w:val="005807AA"/>
    <w:rsid w:val="00581760"/>
    <w:rsid w:val="00581A9F"/>
    <w:rsid w:val="00581DC8"/>
    <w:rsid w:val="0058224F"/>
    <w:rsid w:val="00582895"/>
    <w:rsid w:val="00582F54"/>
    <w:rsid w:val="0058360A"/>
    <w:rsid w:val="005841FD"/>
    <w:rsid w:val="00584BD3"/>
    <w:rsid w:val="00584BFE"/>
    <w:rsid w:val="00585182"/>
    <w:rsid w:val="00585B22"/>
    <w:rsid w:val="005866F0"/>
    <w:rsid w:val="00586CAC"/>
    <w:rsid w:val="00586EC7"/>
    <w:rsid w:val="0058723A"/>
    <w:rsid w:val="005902ED"/>
    <w:rsid w:val="00590B17"/>
    <w:rsid w:val="00590C79"/>
    <w:rsid w:val="005915D3"/>
    <w:rsid w:val="00592113"/>
    <w:rsid w:val="0059268E"/>
    <w:rsid w:val="005928C6"/>
    <w:rsid w:val="00592983"/>
    <w:rsid w:val="00592CFF"/>
    <w:rsid w:val="00592DD2"/>
    <w:rsid w:val="00592F3B"/>
    <w:rsid w:val="00592F5C"/>
    <w:rsid w:val="0059452F"/>
    <w:rsid w:val="00594A2A"/>
    <w:rsid w:val="00594BAB"/>
    <w:rsid w:val="005955EB"/>
    <w:rsid w:val="00595E77"/>
    <w:rsid w:val="00595FFA"/>
    <w:rsid w:val="00596533"/>
    <w:rsid w:val="005966D4"/>
    <w:rsid w:val="005971B0"/>
    <w:rsid w:val="005972C3"/>
    <w:rsid w:val="005A07AB"/>
    <w:rsid w:val="005A1A0D"/>
    <w:rsid w:val="005A1CB2"/>
    <w:rsid w:val="005A1DF1"/>
    <w:rsid w:val="005A1FE1"/>
    <w:rsid w:val="005A21F7"/>
    <w:rsid w:val="005A3161"/>
    <w:rsid w:val="005A4D48"/>
    <w:rsid w:val="005A4EAC"/>
    <w:rsid w:val="005A693A"/>
    <w:rsid w:val="005A71A2"/>
    <w:rsid w:val="005B0642"/>
    <w:rsid w:val="005B0971"/>
    <w:rsid w:val="005B0E26"/>
    <w:rsid w:val="005B1A39"/>
    <w:rsid w:val="005B2E65"/>
    <w:rsid w:val="005B3637"/>
    <w:rsid w:val="005B37D4"/>
    <w:rsid w:val="005B4EAA"/>
    <w:rsid w:val="005B5DB4"/>
    <w:rsid w:val="005B6034"/>
    <w:rsid w:val="005B6354"/>
    <w:rsid w:val="005B63D0"/>
    <w:rsid w:val="005B695A"/>
    <w:rsid w:val="005B7CF9"/>
    <w:rsid w:val="005C03A2"/>
    <w:rsid w:val="005C26E4"/>
    <w:rsid w:val="005C2F06"/>
    <w:rsid w:val="005C2F07"/>
    <w:rsid w:val="005C33D6"/>
    <w:rsid w:val="005C3544"/>
    <w:rsid w:val="005C39E2"/>
    <w:rsid w:val="005C3B08"/>
    <w:rsid w:val="005C51AA"/>
    <w:rsid w:val="005C5532"/>
    <w:rsid w:val="005C55D3"/>
    <w:rsid w:val="005C5FAA"/>
    <w:rsid w:val="005C733C"/>
    <w:rsid w:val="005C77A3"/>
    <w:rsid w:val="005C7AD5"/>
    <w:rsid w:val="005D00B5"/>
    <w:rsid w:val="005D126C"/>
    <w:rsid w:val="005D192B"/>
    <w:rsid w:val="005D21BD"/>
    <w:rsid w:val="005D2754"/>
    <w:rsid w:val="005D330A"/>
    <w:rsid w:val="005D355E"/>
    <w:rsid w:val="005D3F93"/>
    <w:rsid w:val="005D60FD"/>
    <w:rsid w:val="005D68F7"/>
    <w:rsid w:val="005E01D7"/>
    <w:rsid w:val="005E0B79"/>
    <w:rsid w:val="005E1553"/>
    <w:rsid w:val="005E1DE8"/>
    <w:rsid w:val="005E287E"/>
    <w:rsid w:val="005E3F83"/>
    <w:rsid w:val="005E4EB4"/>
    <w:rsid w:val="005E5383"/>
    <w:rsid w:val="005E57DC"/>
    <w:rsid w:val="005E63B2"/>
    <w:rsid w:val="005E6E24"/>
    <w:rsid w:val="005E6F77"/>
    <w:rsid w:val="005E700A"/>
    <w:rsid w:val="005F04D5"/>
    <w:rsid w:val="005F36CE"/>
    <w:rsid w:val="005F39D3"/>
    <w:rsid w:val="005F4C17"/>
    <w:rsid w:val="005F504F"/>
    <w:rsid w:val="005F5B7D"/>
    <w:rsid w:val="005F5E65"/>
    <w:rsid w:val="005F6C55"/>
    <w:rsid w:val="005F7264"/>
    <w:rsid w:val="005F7568"/>
    <w:rsid w:val="005F7F59"/>
    <w:rsid w:val="006000F2"/>
    <w:rsid w:val="0060348F"/>
    <w:rsid w:val="00603E73"/>
    <w:rsid w:val="00603F8B"/>
    <w:rsid w:val="00605085"/>
    <w:rsid w:val="00607990"/>
    <w:rsid w:val="006103EF"/>
    <w:rsid w:val="00610D52"/>
    <w:rsid w:val="00612CA5"/>
    <w:rsid w:val="006131B1"/>
    <w:rsid w:val="00613623"/>
    <w:rsid w:val="00613CF8"/>
    <w:rsid w:val="006143F0"/>
    <w:rsid w:val="0061467C"/>
    <w:rsid w:val="00614D2E"/>
    <w:rsid w:val="006156E5"/>
    <w:rsid w:val="006173A6"/>
    <w:rsid w:val="006176B7"/>
    <w:rsid w:val="00617B51"/>
    <w:rsid w:val="006202D6"/>
    <w:rsid w:val="00620C74"/>
    <w:rsid w:val="00620FB0"/>
    <w:rsid w:val="0062118E"/>
    <w:rsid w:val="00621232"/>
    <w:rsid w:val="006214AC"/>
    <w:rsid w:val="0062233C"/>
    <w:rsid w:val="00622E80"/>
    <w:rsid w:val="006233B6"/>
    <w:rsid w:val="00623E32"/>
    <w:rsid w:val="00623FFE"/>
    <w:rsid w:val="0062425C"/>
    <w:rsid w:val="00624698"/>
    <w:rsid w:val="00626434"/>
    <w:rsid w:val="006267EC"/>
    <w:rsid w:val="00626997"/>
    <w:rsid w:val="00626E19"/>
    <w:rsid w:val="00626F15"/>
    <w:rsid w:val="006270D6"/>
    <w:rsid w:val="006308E6"/>
    <w:rsid w:val="00631506"/>
    <w:rsid w:val="0063173B"/>
    <w:rsid w:val="00631FD8"/>
    <w:rsid w:val="0063228A"/>
    <w:rsid w:val="00632EA8"/>
    <w:rsid w:val="0063387E"/>
    <w:rsid w:val="006339B6"/>
    <w:rsid w:val="006346D2"/>
    <w:rsid w:val="00634725"/>
    <w:rsid w:val="00634E27"/>
    <w:rsid w:val="0063559E"/>
    <w:rsid w:val="0063596C"/>
    <w:rsid w:val="0063735A"/>
    <w:rsid w:val="00637896"/>
    <w:rsid w:val="00637D8D"/>
    <w:rsid w:val="00637E8A"/>
    <w:rsid w:val="006403BD"/>
    <w:rsid w:val="00640BA8"/>
    <w:rsid w:val="00640C2E"/>
    <w:rsid w:val="00640D8A"/>
    <w:rsid w:val="006413D1"/>
    <w:rsid w:val="00642FF7"/>
    <w:rsid w:val="006433FE"/>
    <w:rsid w:val="00646A20"/>
    <w:rsid w:val="00647599"/>
    <w:rsid w:val="006504D0"/>
    <w:rsid w:val="00652C50"/>
    <w:rsid w:val="0065350D"/>
    <w:rsid w:val="00655809"/>
    <w:rsid w:val="00655D64"/>
    <w:rsid w:val="00655DA3"/>
    <w:rsid w:val="006562DA"/>
    <w:rsid w:val="00656314"/>
    <w:rsid w:val="00656B3A"/>
    <w:rsid w:val="006571D3"/>
    <w:rsid w:val="006572C7"/>
    <w:rsid w:val="00657544"/>
    <w:rsid w:val="00660A25"/>
    <w:rsid w:val="00660D38"/>
    <w:rsid w:val="0066106E"/>
    <w:rsid w:val="006615B3"/>
    <w:rsid w:val="00661E42"/>
    <w:rsid w:val="00662D80"/>
    <w:rsid w:val="00662F62"/>
    <w:rsid w:val="00665709"/>
    <w:rsid w:val="00665A92"/>
    <w:rsid w:val="006666A0"/>
    <w:rsid w:val="00666AAA"/>
    <w:rsid w:val="00666B27"/>
    <w:rsid w:val="00667373"/>
    <w:rsid w:val="00670997"/>
    <w:rsid w:val="0067167A"/>
    <w:rsid w:val="006722B5"/>
    <w:rsid w:val="00672AAA"/>
    <w:rsid w:val="006735CF"/>
    <w:rsid w:val="00673856"/>
    <w:rsid w:val="0067500E"/>
    <w:rsid w:val="00675CCB"/>
    <w:rsid w:val="00675E45"/>
    <w:rsid w:val="00675E96"/>
    <w:rsid w:val="00676BBF"/>
    <w:rsid w:val="00680ACB"/>
    <w:rsid w:val="00681DD7"/>
    <w:rsid w:val="00681DEF"/>
    <w:rsid w:val="00682FBB"/>
    <w:rsid w:val="006835DC"/>
    <w:rsid w:val="006840AB"/>
    <w:rsid w:val="00684AD8"/>
    <w:rsid w:val="006854CD"/>
    <w:rsid w:val="00685E04"/>
    <w:rsid w:val="00685E0E"/>
    <w:rsid w:val="00687A8F"/>
    <w:rsid w:val="00687E45"/>
    <w:rsid w:val="0069067A"/>
    <w:rsid w:val="00690AC5"/>
    <w:rsid w:val="00691B76"/>
    <w:rsid w:val="006927BE"/>
    <w:rsid w:val="00692EEC"/>
    <w:rsid w:val="00692F55"/>
    <w:rsid w:val="00694444"/>
    <w:rsid w:val="006951D2"/>
    <w:rsid w:val="00695C2F"/>
    <w:rsid w:val="00695F4C"/>
    <w:rsid w:val="0069665C"/>
    <w:rsid w:val="006A0BEA"/>
    <w:rsid w:val="006A2656"/>
    <w:rsid w:val="006A2D22"/>
    <w:rsid w:val="006A4AE0"/>
    <w:rsid w:val="006A6FEA"/>
    <w:rsid w:val="006B04DA"/>
    <w:rsid w:val="006B11FB"/>
    <w:rsid w:val="006B26AF"/>
    <w:rsid w:val="006B5FFD"/>
    <w:rsid w:val="006B694E"/>
    <w:rsid w:val="006B7815"/>
    <w:rsid w:val="006C0153"/>
    <w:rsid w:val="006C08BA"/>
    <w:rsid w:val="006C134C"/>
    <w:rsid w:val="006C1C8A"/>
    <w:rsid w:val="006C22FB"/>
    <w:rsid w:val="006C2D80"/>
    <w:rsid w:val="006C3FBA"/>
    <w:rsid w:val="006C4A28"/>
    <w:rsid w:val="006C4CD0"/>
    <w:rsid w:val="006C5862"/>
    <w:rsid w:val="006C5F19"/>
    <w:rsid w:val="006C7E26"/>
    <w:rsid w:val="006D0C93"/>
    <w:rsid w:val="006D15CF"/>
    <w:rsid w:val="006D2D0E"/>
    <w:rsid w:val="006D2F03"/>
    <w:rsid w:val="006D3985"/>
    <w:rsid w:val="006D4C00"/>
    <w:rsid w:val="006D4FBA"/>
    <w:rsid w:val="006D5CFB"/>
    <w:rsid w:val="006D5F62"/>
    <w:rsid w:val="006D606E"/>
    <w:rsid w:val="006D6BED"/>
    <w:rsid w:val="006D7023"/>
    <w:rsid w:val="006D776D"/>
    <w:rsid w:val="006D78DB"/>
    <w:rsid w:val="006E0D2C"/>
    <w:rsid w:val="006E0E4A"/>
    <w:rsid w:val="006E15FE"/>
    <w:rsid w:val="006E1BF8"/>
    <w:rsid w:val="006E1C42"/>
    <w:rsid w:val="006E202A"/>
    <w:rsid w:val="006E24E3"/>
    <w:rsid w:val="006E35F0"/>
    <w:rsid w:val="006E36B0"/>
    <w:rsid w:val="006E3EB9"/>
    <w:rsid w:val="006E4807"/>
    <w:rsid w:val="006E498B"/>
    <w:rsid w:val="006E5494"/>
    <w:rsid w:val="006E58D3"/>
    <w:rsid w:val="006E7A20"/>
    <w:rsid w:val="006F029F"/>
    <w:rsid w:val="006F0707"/>
    <w:rsid w:val="006F5C7E"/>
    <w:rsid w:val="006F604F"/>
    <w:rsid w:val="006F619E"/>
    <w:rsid w:val="006F6269"/>
    <w:rsid w:val="006F7CF2"/>
    <w:rsid w:val="00701722"/>
    <w:rsid w:val="00705BC2"/>
    <w:rsid w:val="0070648D"/>
    <w:rsid w:val="007066EF"/>
    <w:rsid w:val="007076DC"/>
    <w:rsid w:val="0070793B"/>
    <w:rsid w:val="007079C2"/>
    <w:rsid w:val="00707A47"/>
    <w:rsid w:val="00707C7B"/>
    <w:rsid w:val="00707CBE"/>
    <w:rsid w:val="00710C95"/>
    <w:rsid w:val="007113E0"/>
    <w:rsid w:val="00711D04"/>
    <w:rsid w:val="007125BE"/>
    <w:rsid w:val="00715E4C"/>
    <w:rsid w:val="00716029"/>
    <w:rsid w:val="00716FCB"/>
    <w:rsid w:val="00717275"/>
    <w:rsid w:val="00717615"/>
    <w:rsid w:val="0072000F"/>
    <w:rsid w:val="00721157"/>
    <w:rsid w:val="00721F98"/>
    <w:rsid w:val="007224BC"/>
    <w:rsid w:val="00722F4E"/>
    <w:rsid w:val="00725351"/>
    <w:rsid w:val="0072562D"/>
    <w:rsid w:val="00726E98"/>
    <w:rsid w:val="007304AF"/>
    <w:rsid w:val="007304DC"/>
    <w:rsid w:val="00730BD6"/>
    <w:rsid w:val="00731138"/>
    <w:rsid w:val="007319B3"/>
    <w:rsid w:val="00731C5E"/>
    <w:rsid w:val="00731DBE"/>
    <w:rsid w:val="0073281A"/>
    <w:rsid w:val="00733312"/>
    <w:rsid w:val="00733D9F"/>
    <w:rsid w:val="0073616E"/>
    <w:rsid w:val="0073659A"/>
    <w:rsid w:val="00737BE9"/>
    <w:rsid w:val="00737EEC"/>
    <w:rsid w:val="007403A4"/>
    <w:rsid w:val="00740EC9"/>
    <w:rsid w:val="007422C3"/>
    <w:rsid w:val="00742342"/>
    <w:rsid w:val="00742A69"/>
    <w:rsid w:val="00742C8E"/>
    <w:rsid w:val="00743558"/>
    <w:rsid w:val="007438AD"/>
    <w:rsid w:val="007445F0"/>
    <w:rsid w:val="00744BA8"/>
    <w:rsid w:val="00745736"/>
    <w:rsid w:val="00745A61"/>
    <w:rsid w:val="00745B96"/>
    <w:rsid w:val="007477A5"/>
    <w:rsid w:val="007479E3"/>
    <w:rsid w:val="00747B37"/>
    <w:rsid w:val="00750B48"/>
    <w:rsid w:val="007511F4"/>
    <w:rsid w:val="00751748"/>
    <w:rsid w:val="0075295C"/>
    <w:rsid w:val="00753095"/>
    <w:rsid w:val="007536C0"/>
    <w:rsid w:val="007539A3"/>
    <w:rsid w:val="00753D08"/>
    <w:rsid w:val="007542B6"/>
    <w:rsid w:val="0075497A"/>
    <w:rsid w:val="00754D82"/>
    <w:rsid w:val="007553DB"/>
    <w:rsid w:val="0075549F"/>
    <w:rsid w:val="007554EB"/>
    <w:rsid w:val="00755A05"/>
    <w:rsid w:val="00756D44"/>
    <w:rsid w:val="00760540"/>
    <w:rsid w:val="00760CE2"/>
    <w:rsid w:val="00761AB0"/>
    <w:rsid w:val="007628A1"/>
    <w:rsid w:val="00762DD6"/>
    <w:rsid w:val="0076409D"/>
    <w:rsid w:val="00764267"/>
    <w:rsid w:val="00765932"/>
    <w:rsid w:val="00770073"/>
    <w:rsid w:val="0077007D"/>
    <w:rsid w:val="0077196A"/>
    <w:rsid w:val="00771F8A"/>
    <w:rsid w:val="00772273"/>
    <w:rsid w:val="00772C32"/>
    <w:rsid w:val="00772CF3"/>
    <w:rsid w:val="0077412A"/>
    <w:rsid w:val="007741AD"/>
    <w:rsid w:val="007761BC"/>
    <w:rsid w:val="00777322"/>
    <w:rsid w:val="007775A5"/>
    <w:rsid w:val="00777919"/>
    <w:rsid w:val="00780125"/>
    <w:rsid w:val="00780C98"/>
    <w:rsid w:val="007818BE"/>
    <w:rsid w:val="0078190B"/>
    <w:rsid w:val="00781E0E"/>
    <w:rsid w:val="00783515"/>
    <w:rsid w:val="00783A79"/>
    <w:rsid w:val="00783F6E"/>
    <w:rsid w:val="0078517C"/>
    <w:rsid w:val="00786898"/>
    <w:rsid w:val="0078762F"/>
    <w:rsid w:val="00787AD1"/>
    <w:rsid w:val="00790397"/>
    <w:rsid w:val="00790EE0"/>
    <w:rsid w:val="00791037"/>
    <w:rsid w:val="0079335D"/>
    <w:rsid w:val="007939C1"/>
    <w:rsid w:val="00794057"/>
    <w:rsid w:val="00795DA6"/>
    <w:rsid w:val="0079717A"/>
    <w:rsid w:val="007976EE"/>
    <w:rsid w:val="007A0EDB"/>
    <w:rsid w:val="007A33E1"/>
    <w:rsid w:val="007A3C91"/>
    <w:rsid w:val="007A4B14"/>
    <w:rsid w:val="007A54C8"/>
    <w:rsid w:val="007A5635"/>
    <w:rsid w:val="007A64FE"/>
    <w:rsid w:val="007A6C44"/>
    <w:rsid w:val="007A6E99"/>
    <w:rsid w:val="007A74A5"/>
    <w:rsid w:val="007B1E21"/>
    <w:rsid w:val="007B2066"/>
    <w:rsid w:val="007B41B6"/>
    <w:rsid w:val="007B6828"/>
    <w:rsid w:val="007B777B"/>
    <w:rsid w:val="007B7D55"/>
    <w:rsid w:val="007C08D5"/>
    <w:rsid w:val="007C0CCA"/>
    <w:rsid w:val="007C13D6"/>
    <w:rsid w:val="007C15DD"/>
    <w:rsid w:val="007C1944"/>
    <w:rsid w:val="007C20FE"/>
    <w:rsid w:val="007C279D"/>
    <w:rsid w:val="007C2B4F"/>
    <w:rsid w:val="007C380E"/>
    <w:rsid w:val="007C406B"/>
    <w:rsid w:val="007C58FC"/>
    <w:rsid w:val="007C5B01"/>
    <w:rsid w:val="007C6583"/>
    <w:rsid w:val="007C7AE5"/>
    <w:rsid w:val="007D01D9"/>
    <w:rsid w:val="007D2046"/>
    <w:rsid w:val="007D397B"/>
    <w:rsid w:val="007D3CFD"/>
    <w:rsid w:val="007D4315"/>
    <w:rsid w:val="007D4C5B"/>
    <w:rsid w:val="007D4F18"/>
    <w:rsid w:val="007D58CD"/>
    <w:rsid w:val="007D6B4B"/>
    <w:rsid w:val="007D6E06"/>
    <w:rsid w:val="007D701F"/>
    <w:rsid w:val="007D7168"/>
    <w:rsid w:val="007E031A"/>
    <w:rsid w:val="007E03AB"/>
    <w:rsid w:val="007E0C6D"/>
    <w:rsid w:val="007E1EF9"/>
    <w:rsid w:val="007E204E"/>
    <w:rsid w:val="007E20EB"/>
    <w:rsid w:val="007E2EE5"/>
    <w:rsid w:val="007E3DA2"/>
    <w:rsid w:val="007E4334"/>
    <w:rsid w:val="007E4C14"/>
    <w:rsid w:val="007E52CF"/>
    <w:rsid w:val="007E5305"/>
    <w:rsid w:val="007E63CD"/>
    <w:rsid w:val="007E76B2"/>
    <w:rsid w:val="007E7818"/>
    <w:rsid w:val="007F02AC"/>
    <w:rsid w:val="007F0EC3"/>
    <w:rsid w:val="007F294C"/>
    <w:rsid w:val="007F3D43"/>
    <w:rsid w:val="007F4135"/>
    <w:rsid w:val="007F450C"/>
    <w:rsid w:val="007F47C3"/>
    <w:rsid w:val="007F48BF"/>
    <w:rsid w:val="007F4AED"/>
    <w:rsid w:val="007F4C1F"/>
    <w:rsid w:val="007F4F3D"/>
    <w:rsid w:val="007F524D"/>
    <w:rsid w:val="007F5B20"/>
    <w:rsid w:val="007F5D2F"/>
    <w:rsid w:val="007F7551"/>
    <w:rsid w:val="0080108D"/>
    <w:rsid w:val="00801305"/>
    <w:rsid w:val="00801343"/>
    <w:rsid w:val="00802CBC"/>
    <w:rsid w:val="00803932"/>
    <w:rsid w:val="00804159"/>
    <w:rsid w:val="008043A8"/>
    <w:rsid w:val="00805C9D"/>
    <w:rsid w:val="00805F3E"/>
    <w:rsid w:val="008065E1"/>
    <w:rsid w:val="008066F7"/>
    <w:rsid w:val="008068F4"/>
    <w:rsid w:val="00806F5B"/>
    <w:rsid w:val="008073C8"/>
    <w:rsid w:val="0080774C"/>
    <w:rsid w:val="00807A56"/>
    <w:rsid w:val="00810994"/>
    <w:rsid w:val="00810ADA"/>
    <w:rsid w:val="00810F4C"/>
    <w:rsid w:val="00811143"/>
    <w:rsid w:val="0081179B"/>
    <w:rsid w:val="008118C0"/>
    <w:rsid w:val="00811D44"/>
    <w:rsid w:val="00813383"/>
    <w:rsid w:val="00816264"/>
    <w:rsid w:val="0081654D"/>
    <w:rsid w:val="008207A1"/>
    <w:rsid w:val="00821030"/>
    <w:rsid w:val="008210C5"/>
    <w:rsid w:val="008217BE"/>
    <w:rsid w:val="008217FD"/>
    <w:rsid w:val="0082241E"/>
    <w:rsid w:val="008233D1"/>
    <w:rsid w:val="00823D4A"/>
    <w:rsid w:val="00823EC8"/>
    <w:rsid w:val="008242AA"/>
    <w:rsid w:val="008242EA"/>
    <w:rsid w:val="008244BC"/>
    <w:rsid w:val="008305DE"/>
    <w:rsid w:val="008313CF"/>
    <w:rsid w:val="0083149E"/>
    <w:rsid w:val="00832C5D"/>
    <w:rsid w:val="00832CFF"/>
    <w:rsid w:val="008332FE"/>
    <w:rsid w:val="008334B7"/>
    <w:rsid w:val="00834A7B"/>
    <w:rsid w:val="0083516D"/>
    <w:rsid w:val="00835D31"/>
    <w:rsid w:val="008365F0"/>
    <w:rsid w:val="00836B59"/>
    <w:rsid w:val="00836F56"/>
    <w:rsid w:val="008378D7"/>
    <w:rsid w:val="00840DDE"/>
    <w:rsid w:val="00841182"/>
    <w:rsid w:val="00841B65"/>
    <w:rsid w:val="00842786"/>
    <w:rsid w:val="00843897"/>
    <w:rsid w:val="00843F51"/>
    <w:rsid w:val="008442B5"/>
    <w:rsid w:val="008460D4"/>
    <w:rsid w:val="008465EA"/>
    <w:rsid w:val="00847B72"/>
    <w:rsid w:val="0085112A"/>
    <w:rsid w:val="008514DA"/>
    <w:rsid w:val="00851FEA"/>
    <w:rsid w:val="008520A3"/>
    <w:rsid w:val="00852103"/>
    <w:rsid w:val="00853020"/>
    <w:rsid w:val="00854470"/>
    <w:rsid w:val="00854D8A"/>
    <w:rsid w:val="00855508"/>
    <w:rsid w:val="00855CE8"/>
    <w:rsid w:val="00860DEB"/>
    <w:rsid w:val="00860F08"/>
    <w:rsid w:val="0086126F"/>
    <w:rsid w:val="00862486"/>
    <w:rsid w:val="00862912"/>
    <w:rsid w:val="00862EA1"/>
    <w:rsid w:val="008648F2"/>
    <w:rsid w:val="0086676A"/>
    <w:rsid w:val="00866FEB"/>
    <w:rsid w:val="00870C50"/>
    <w:rsid w:val="00870F32"/>
    <w:rsid w:val="008713E6"/>
    <w:rsid w:val="008716A3"/>
    <w:rsid w:val="00871D2B"/>
    <w:rsid w:val="0087215B"/>
    <w:rsid w:val="00873380"/>
    <w:rsid w:val="0087356B"/>
    <w:rsid w:val="00876C2D"/>
    <w:rsid w:val="00876C63"/>
    <w:rsid w:val="0087721D"/>
    <w:rsid w:val="00877AAB"/>
    <w:rsid w:val="0088035C"/>
    <w:rsid w:val="008806A5"/>
    <w:rsid w:val="00880832"/>
    <w:rsid w:val="00880975"/>
    <w:rsid w:val="00881265"/>
    <w:rsid w:val="008819CB"/>
    <w:rsid w:val="0088243A"/>
    <w:rsid w:val="008828F2"/>
    <w:rsid w:val="0088395E"/>
    <w:rsid w:val="008848A4"/>
    <w:rsid w:val="008848F3"/>
    <w:rsid w:val="00884E4F"/>
    <w:rsid w:val="0088513F"/>
    <w:rsid w:val="008852A4"/>
    <w:rsid w:val="008857DB"/>
    <w:rsid w:val="00885EBF"/>
    <w:rsid w:val="00886D20"/>
    <w:rsid w:val="00887394"/>
    <w:rsid w:val="008878C1"/>
    <w:rsid w:val="008907B2"/>
    <w:rsid w:val="0089114A"/>
    <w:rsid w:val="0089269F"/>
    <w:rsid w:val="00893630"/>
    <w:rsid w:val="0089363D"/>
    <w:rsid w:val="00894257"/>
    <w:rsid w:val="00894D32"/>
    <w:rsid w:val="00895767"/>
    <w:rsid w:val="00895843"/>
    <w:rsid w:val="00896638"/>
    <w:rsid w:val="008967B6"/>
    <w:rsid w:val="00896EB7"/>
    <w:rsid w:val="00896EC8"/>
    <w:rsid w:val="00896F24"/>
    <w:rsid w:val="008979EF"/>
    <w:rsid w:val="008A090D"/>
    <w:rsid w:val="008A0CF3"/>
    <w:rsid w:val="008A0D42"/>
    <w:rsid w:val="008A1ADC"/>
    <w:rsid w:val="008A21AE"/>
    <w:rsid w:val="008A279C"/>
    <w:rsid w:val="008A3108"/>
    <w:rsid w:val="008A357E"/>
    <w:rsid w:val="008A3C5A"/>
    <w:rsid w:val="008A3F99"/>
    <w:rsid w:val="008A5BCC"/>
    <w:rsid w:val="008A6797"/>
    <w:rsid w:val="008A683E"/>
    <w:rsid w:val="008A6F80"/>
    <w:rsid w:val="008A7704"/>
    <w:rsid w:val="008B01B6"/>
    <w:rsid w:val="008B0A1A"/>
    <w:rsid w:val="008B140A"/>
    <w:rsid w:val="008B1546"/>
    <w:rsid w:val="008B2D9D"/>
    <w:rsid w:val="008B30C7"/>
    <w:rsid w:val="008B3E3F"/>
    <w:rsid w:val="008B3FA2"/>
    <w:rsid w:val="008B519F"/>
    <w:rsid w:val="008B5515"/>
    <w:rsid w:val="008B5D36"/>
    <w:rsid w:val="008B5F74"/>
    <w:rsid w:val="008B69A9"/>
    <w:rsid w:val="008B70AC"/>
    <w:rsid w:val="008B70EF"/>
    <w:rsid w:val="008B76C1"/>
    <w:rsid w:val="008B7A35"/>
    <w:rsid w:val="008B7BC7"/>
    <w:rsid w:val="008C0F2A"/>
    <w:rsid w:val="008C13F5"/>
    <w:rsid w:val="008C2254"/>
    <w:rsid w:val="008C3133"/>
    <w:rsid w:val="008C576E"/>
    <w:rsid w:val="008C5B20"/>
    <w:rsid w:val="008C5BCB"/>
    <w:rsid w:val="008C6125"/>
    <w:rsid w:val="008C6C20"/>
    <w:rsid w:val="008C7F6C"/>
    <w:rsid w:val="008D064D"/>
    <w:rsid w:val="008D0BE7"/>
    <w:rsid w:val="008D0D18"/>
    <w:rsid w:val="008D0D80"/>
    <w:rsid w:val="008D145C"/>
    <w:rsid w:val="008D1E9B"/>
    <w:rsid w:val="008D3037"/>
    <w:rsid w:val="008D536E"/>
    <w:rsid w:val="008D78A6"/>
    <w:rsid w:val="008E0266"/>
    <w:rsid w:val="008E1EF7"/>
    <w:rsid w:val="008E2329"/>
    <w:rsid w:val="008E2DFD"/>
    <w:rsid w:val="008E300F"/>
    <w:rsid w:val="008E369C"/>
    <w:rsid w:val="008E43D2"/>
    <w:rsid w:val="008E482D"/>
    <w:rsid w:val="008E4A0B"/>
    <w:rsid w:val="008E4A36"/>
    <w:rsid w:val="008E5346"/>
    <w:rsid w:val="008E5743"/>
    <w:rsid w:val="008E5D4E"/>
    <w:rsid w:val="008E6F02"/>
    <w:rsid w:val="008E7C81"/>
    <w:rsid w:val="008F1014"/>
    <w:rsid w:val="008F173E"/>
    <w:rsid w:val="008F1D52"/>
    <w:rsid w:val="008F385B"/>
    <w:rsid w:val="008F4857"/>
    <w:rsid w:val="008F4B7A"/>
    <w:rsid w:val="008F4BEF"/>
    <w:rsid w:val="008F508D"/>
    <w:rsid w:val="008F605F"/>
    <w:rsid w:val="008F661C"/>
    <w:rsid w:val="008F6A24"/>
    <w:rsid w:val="008F7039"/>
    <w:rsid w:val="008F7AB0"/>
    <w:rsid w:val="008F7FB5"/>
    <w:rsid w:val="00900455"/>
    <w:rsid w:val="00900459"/>
    <w:rsid w:val="00900E49"/>
    <w:rsid w:val="009020AC"/>
    <w:rsid w:val="00902A3B"/>
    <w:rsid w:val="00903574"/>
    <w:rsid w:val="0090376B"/>
    <w:rsid w:val="00904102"/>
    <w:rsid w:val="00905465"/>
    <w:rsid w:val="009075D5"/>
    <w:rsid w:val="009078D8"/>
    <w:rsid w:val="00907FD7"/>
    <w:rsid w:val="00910B91"/>
    <w:rsid w:val="00910C63"/>
    <w:rsid w:val="009121A3"/>
    <w:rsid w:val="00912293"/>
    <w:rsid w:val="009126FE"/>
    <w:rsid w:val="00913653"/>
    <w:rsid w:val="0091457D"/>
    <w:rsid w:val="009151F5"/>
    <w:rsid w:val="0091590D"/>
    <w:rsid w:val="009161BB"/>
    <w:rsid w:val="009167C3"/>
    <w:rsid w:val="00916810"/>
    <w:rsid w:val="0092152F"/>
    <w:rsid w:val="009224C0"/>
    <w:rsid w:val="009225A8"/>
    <w:rsid w:val="00922F8B"/>
    <w:rsid w:val="009251BA"/>
    <w:rsid w:val="00925271"/>
    <w:rsid w:val="00925F2A"/>
    <w:rsid w:val="00927FAE"/>
    <w:rsid w:val="00930228"/>
    <w:rsid w:val="009303AB"/>
    <w:rsid w:val="00931216"/>
    <w:rsid w:val="00931A3A"/>
    <w:rsid w:val="00931AD4"/>
    <w:rsid w:val="009323A1"/>
    <w:rsid w:val="00933DCD"/>
    <w:rsid w:val="0093633F"/>
    <w:rsid w:val="00937326"/>
    <w:rsid w:val="0093791A"/>
    <w:rsid w:val="0094018F"/>
    <w:rsid w:val="00940399"/>
    <w:rsid w:val="00940992"/>
    <w:rsid w:val="00940AAA"/>
    <w:rsid w:val="009418AB"/>
    <w:rsid w:val="009423EE"/>
    <w:rsid w:val="00942412"/>
    <w:rsid w:val="0094285D"/>
    <w:rsid w:val="00942F21"/>
    <w:rsid w:val="009432D5"/>
    <w:rsid w:val="00944016"/>
    <w:rsid w:val="009447D4"/>
    <w:rsid w:val="009463D9"/>
    <w:rsid w:val="0095023C"/>
    <w:rsid w:val="009510EE"/>
    <w:rsid w:val="00951D64"/>
    <w:rsid w:val="0095240F"/>
    <w:rsid w:val="00952B1C"/>
    <w:rsid w:val="009537AC"/>
    <w:rsid w:val="009544E5"/>
    <w:rsid w:val="00954E1B"/>
    <w:rsid w:val="00955A41"/>
    <w:rsid w:val="00955E92"/>
    <w:rsid w:val="009563DC"/>
    <w:rsid w:val="00956CBF"/>
    <w:rsid w:val="0095703A"/>
    <w:rsid w:val="009573F2"/>
    <w:rsid w:val="00960ADC"/>
    <w:rsid w:val="00960F8E"/>
    <w:rsid w:val="00961C06"/>
    <w:rsid w:val="00961C2A"/>
    <w:rsid w:val="00963678"/>
    <w:rsid w:val="0096587C"/>
    <w:rsid w:val="0096636F"/>
    <w:rsid w:val="0096691A"/>
    <w:rsid w:val="00966E39"/>
    <w:rsid w:val="0097033F"/>
    <w:rsid w:val="0097192F"/>
    <w:rsid w:val="00972F77"/>
    <w:rsid w:val="009730CE"/>
    <w:rsid w:val="00974B28"/>
    <w:rsid w:val="00976687"/>
    <w:rsid w:val="009767C7"/>
    <w:rsid w:val="009769B6"/>
    <w:rsid w:val="0097752E"/>
    <w:rsid w:val="00977DB6"/>
    <w:rsid w:val="00981749"/>
    <w:rsid w:val="009823F3"/>
    <w:rsid w:val="009836B0"/>
    <w:rsid w:val="009845A0"/>
    <w:rsid w:val="009846A7"/>
    <w:rsid w:val="00986071"/>
    <w:rsid w:val="00987470"/>
    <w:rsid w:val="00987D48"/>
    <w:rsid w:val="00991475"/>
    <w:rsid w:val="00992635"/>
    <w:rsid w:val="009938E4"/>
    <w:rsid w:val="00993A30"/>
    <w:rsid w:val="00993B04"/>
    <w:rsid w:val="00996DC4"/>
    <w:rsid w:val="0099752D"/>
    <w:rsid w:val="00997677"/>
    <w:rsid w:val="00997A67"/>
    <w:rsid w:val="00997D4A"/>
    <w:rsid w:val="009A049B"/>
    <w:rsid w:val="009A07EB"/>
    <w:rsid w:val="009A15B7"/>
    <w:rsid w:val="009A1B38"/>
    <w:rsid w:val="009A297D"/>
    <w:rsid w:val="009A2CC1"/>
    <w:rsid w:val="009A2DF5"/>
    <w:rsid w:val="009A3D3E"/>
    <w:rsid w:val="009A47DB"/>
    <w:rsid w:val="009A5A2B"/>
    <w:rsid w:val="009B1FDB"/>
    <w:rsid w:val="009B2612"/>
    <w:rsid w:val="009B2816"/>
    <w:rsid w:val="009B4C73"/>
    <w:rsid w:val="009B65EB"/>
    <w:rsid w:val="009C181A"/>
    <w:rsid w:val="009C199F"/>
    <w:rsid w:val="009C2114"/>
    <w:rsid w:val="009C22A0"/>
    <w:rsid w:val="009C2683"/>
    <w:rsid w:val="009C51EB"/>
    <w:rsid w:val="009C5F2F"/>
    <w:rsid w:val="009C6EAE"/>
    <w:rsid w:val="009D0174"/>
    <w:rsid w:val="009D0EF9"/>
    <w:rsid w:val="009D3124"/>
    <w:rsid w:val="009D47BB"/>
    <w:rsid w:val="009D4C5D"/>
    <w:rsid w:val="009D6BE1"/>
    <w:rsid w:val="009D79AB"/>
    <w:rsid w:val="009E1492"/>
    <w:rsid w:val="009E1DC2"/>
    <w:rsid w:val="009E2669"/>
    <w:rsid w:val="009E325D"/>
    <w:rsid w:val="009E3B92"/>
    <w:rsid w:val="009E41AA"/>
    <w:rsid w:val="009E4BB8"/>
    <w:rsid w:val="009E55F7"/>
    <w:rsid w:val="009E589E"/>
    <w:rsid w:val="009E60A3"/>
    <w:rsid w:val="009E7CC6"/>
    <w:rsid w:val="009E7E48"/>
    <w:rsid w:val="009F012A"/>
    <w:rsid w:val="009F0905"/>
    <w:rsid w:val="009F09D3"/>
    <w:rsid w:val="009F265A"/>
    <w:rsid w:val="009F286C"/>
    <w:rsid w:val="009F2A53"/>
    <w:rsid w:val="009F65A2"/>
    <w:rsid w:val="009F76BB"/>
    <w:rsid w:val="00A012D4"/>
    <w:rsid w:val="00A017A0"/>
    <w:rsid w:val="00A01BB1"/>
    <w:rsid w:val="00A021C7"/>
    <w:rsid w:val="00A02AA4"/>
    <w:rsid w:val="00A04486"/>
    <w:rsid w:val="00A0453F"/>
    <w:rsid w:val="00A047FA"/>
    <w:rsid w:val="00A04BCF"/>
    <w:rsid w:val="00A0502C"/>
    <w:rsid w:val="00A05CF2"/>
    <w:rsid w:val="00A060B8"/>
    <w:rsid w:val="00A06208"/>
    <w:rsid w:val="00A06867"/>
    <w:rsid w:val="00A07B37"/>
    <w:rsid w:val="00A10287"/>
    <w:rsid w:val="00A10313"/>
    <w:rsid w:val="00A10750"/>
    <w:rsid w:val="00A116C0"/>
    <w:rsid w:val="00A11B2C"/>
    <w:rsid w:val="00A12696"/>
    <w:rsid w:val="00A1270B"/>
    <w:rsid w:val="00A127D9"/>
    <w:rsid w:val="00A12BFE"/>
    <w:rsid w:val="00A13390"/>
    <w:rsid w:val="00A1363F"/>
    <w:rsid w:val="00A1393F"/>
    <w:rsid w:val="00A146C4"/>
    <w:rsid w:val="00A15D33"/>
    <w:rsid w:val="00A201C4"/>
    <w:rsid w:val="00A202DD"/>
    <w:rsid w:val="00A20455"/>
    <w:rsid w:val="00A23551"/>
    <w:rsid w:val="00A252EF"/>
    <w:rsid w:val="00A259FC"/>
    <w:rsid w:val="00A26370"/>
    <w:rsid w:val="00A27DC1"/>
    <w:rsid w:val="00A27F57"/>
    <w:rsid w:val="00A30363"/>
    <w:rsid w:val="00A30F66"/>
    <w:rsid w:val="00A32FE8"/>
    <w:rsid w:val="00A341E7"/>
    <w:rsid w:val="00A3490B"/>
    <w:rsid w:val="00A34A5A"/>
    <w:rsid w:val="00A3623F"/>
    <w:rsid w:val="00A36B8A"/>
    <w:rsid w:val="00A403FC"/>
    <w:rsid w:val="00A40B29"/>
    <w:rsid w:val="00A40B56"/>
    <w:rsid w:val="00A4135A"/>
    <w:rsid w:val="00A41E4E"/>
    <w:rsid w:val="00A42769"/>
    <w:rsid w:val="00A42C6A"/>
    <w:rsid w:val="00A43353"/>
    <w:rsid w:val="00A43785"/>
    <w:rsid w:val="00A44C35"/>
    <w:rsid w:val="00A456C7"/>
    <w:rsid w:val="00A45C8D"/>
    <w:rsid w:val="00A460CB"/>
    <w:rsid w:val="00A46202"/>
    <w:rsid w:val="00A5016C"/>
    <w:rsid w:val="00A506B7"/>
    <w:rsid w:val="00A50905"/>
    <w:rsid w:val="00A518D7"/>
    <w:rsid w:val="00A52757"/>
    <w:rsid w:val="00A5346F"/>
    <w:rsid w:val="00A5483E"/>
    <w:rsid w:val="00A54AB3"/>
    <w:rsid w:val="00A54D0C"/>
    <w:rsid w:val="00A557A9"/>
    <w:rsid w:val="00A604B1"/>
    <w:rsid w:val="00A61FA4"/>
    <w:rsid w:val="00A6224A"/>
    <w:rsid w:val="00A62F93"/>
    <w:rsid w:val="00A644B0"/>
    <w:rsid w:val="00A6467A"/>
    <w:rsid w:val="00A64DC8"/>
    <w:rsid w:val="00A65CAD"/>
    <w:rsid w:val="00A66977"/>
    <w:rsid w:val="00A67934"/>
    <w:rsid w:val="00A7208A"/>
    <w:rsid w:val="00A7282C"/>
    <w:rsid w:val="00A72F17"/>
    <w:rsid w:val="00A73121"/>
    <w:rsid w:val="00A73F45"/>
    <w:rsid w:val="00A76387"/>
    <w:rsid w:val="00A7663E"/>
    <w:rsid w:val="00A76E08"/>
    <w:rsid w:val="00A77F20"/>
    <w:rsid w:val="00A80290"/>
    <w:rsid w:val="00A806B7"/>
    <w:rsid w:val="00A811D4"/>
    <w:rsid w:val="00A81FE8"/>
    <w:rsid w:val="00A831A7"/>
    <w:rsid w:val="00A833BA"/>
    <w:rsid w:val="00A84063"/>
    <w:rsid w:val="00A84A42"/>
    <w:rsid w:val="00A84BDE"/>
    <w:rsid w:val="00A85579"/>
    <w:rsid w:val="00A856EB"/>
    <w:rsid w:val="00A8608B"/>
    <w:rsid w:val="00A86279"/>
    <w:rsid w:val="00A86D46"/>
    <w:rsid w:val="00A87844"/>
    <w:rsid w:val="00A9014A"/>
    <w:rsid w:val="00A90E3E"/>
    <w:rsid w:val="00A917DC"/>
    <w:rsid w:val="00A928D9"/>
    <w:rsid w:val="00A92BB1"/>
    <w:rsid w:val="00A92D93"/>
    <w:rsid w:val="00A930E3"/>
    <w:rsid w:val="00A93CE5"/>
    <w:rsid w:val="00A94BCD"/>
    <w:rsid w:val="00A95C31"/>
    <w:rsid w:val="00A965F6"/>
    <w:rsid w:val="00A97E44"/>
    <w:rsid w:val="00AA061E"/>
    <w:rsid w:val="00AA3AB1"/>
    <w:rsid w:val="00AA3FA8"/>
    <w:rsid w:val="00AA4326"/>
    <w:rsid w:val="00AA5163"/>
    <w:rsid w:val="00AA60DB"/>
    <w:rsid w:val="00AA6444"/>
    <w:rsid w:val="00AA6BE7"/>
    <w:rsid w:val="00AA6E5A"/>
    <w:rsid w:val="00AA6F7A"/>
    <w:rsid w:val="00AA7793"/>
    <w:rsid w:val="00AB053D"/>
    <w:rsid w:val="00AB0650"/>
    <w:rsid w:val="00AB0753"/>
    <w:rsid w:val="00AB0EF1"/>
    <w:rsid w:val="00AB1099"/>
    <w:rsid w:val="00AB18AD"/>
    <w:rsid w:val="00AB296D"/>
    <w:rsid w:val="00AB42D2"/>
    <w:rsid w:val="00AB45FC"/>
    <w:rsid w:val="00AB747F"/>
    <w:rsid w:val="00AB74AA"/>
    <w:rsid w:val="00AB7616"/>
    <w:rsid w:val="00AC2434"/>
    <w:rsid w:val="00AC2E57"/>
    <w:rsid w:val="00AC3516"/>
    <w:rsid w:val="00AC3A80"/>
    <w:rsid w:val="00AC4E3E"/>
    <w:rsid w:val="00AC5674"/>
    <w:rsid w:val="00AC571F"/>
    <w:rsid w:val="00AC5DC2"/>
    <w:rsid w:val="00AC7031"/>
    <w:rsid w:val="00AC7463"/>
    <w:rsid w:val="00AC7EC1"/>
    <w:rsid w:val="00AD1326"/>
    <w:rsid w:val="00AD15C6"/>
    <w:rsid w:val="00AD175A"/>
    <w:rsid w:val="00AD20F4"/>
    <w:rsid w:val="00AD2AC8"/>
    <w:rsid w:val="00AD339B"/>
    <w:rsid w:val="00AD3609"/>
    <w:rsid w:val="00AD5D11"/>
    <w:rsid w:val="00AD5D4B"/>
    <w:rsid w:val="00AE043E"/>
    <w:rsid w:val="00AE0CBB"/>
    <w:rsid w:val="00AE0E24"/>
    <w:rsid w:val="00AE105E"/>
    <w:rsid w:val="00AE1108"/>
    <w:rsid w:val="00AE1AA4"/>
    <w:rsid w:val="00AE371A"/>
    <w:rsid w:val="00AE3C0B"/>
    <w:rsid w:val="00AE4331"/>
    <w:rsid w:val="00AE4D9F"/>
    <w:rsid w:val="00AE4F37"/>
    <w:rsid w:val="00AE5688"/>
    <w:rsid w:val="00AE5C33"/>
    <w:rsid w:val="00AE6E64"/>
    <w:rsid w:val="00AE71AD"/>
    <w:rsid w:val="00AE7FE9"/>
    <w:rsid w:val="00AF05CC"/>
    <w:rsid w:val="00AF13C1"/>
    <w:rsid w:val="00AF1437"/>
    <w:rsid w:val="00AF1AB3"/>
    <w:rsid w:val="00AF2C75"/>
    <w:rsid w:val="00AF2D16"/>
    <w:rsid w:val="00AF2E08"/>
    <w:rsid w:val="00AF3514"/>
    <w:rsid w:val="00AF4059"/>
    <w:rsid w:val="00AF6065"/>
    <w:rsid w:val="00AF6BCC"/>
    <w:rsid w:val="00AF6F84"/>
    <w:rsid w:val="00AF7E2E"/>
    <w:rsid w:val="00B00689"/>
    <w:rsid w:val="00B0461F"/>
    <w:rsid w:val="00B0523E"/>
    <w:rsid w:val="00B05DBB"/>
    <w:rsid w:val="00B06E55"/>
    <w:rsid w:val="00B06FCC"/>
    <w:rsid w:val="00B076D0"/>
    <w:rsid w:val="00B10728"/>
    <w:rsid w:val="00B109C4"/>
    <w:rsid w:val="00B113F2"/>
    <w:rsid w:val="00B114BC"/>
    <w:rsid w:val="00B13E1D"/>
    <w:rsid w:val="00B15E57"/>
    <w:rsid w:val="00B16055"/>
    <w:rsid w:val="00B16146"/>
    <w:rsid w:val="00B176F8"/>
    <w:rsid w:val="00B21184"/>
    <w:rsid w:val="00B22578"/>
    <w:rsid w:val="00B229C1"/>
    <w:rsid w:val="00B22FEA"/>
    <w:rsid w:val="00B2333B"/>
    <w:rsid w:val="00B237A6"/>
    <w:rsid w:val="00B24B2D"/>
    <w:rsid w:val="00B24E31"/>
    <w:rsid w:val="00B25F2B"/>
    <w:rsid w:val="00B262A8"/>
    <w:rsid w:val="00B27675"/>
    <w:rsid w:val="00B27A5D"/>
    <w:rsid w:val="00B27F92"/>
    <w:rsid w:val="00B30BE3"/>
    <w:rsid w:val="00B31216"/>
    <w:rsid w:val="00B319AB"/>
    <w:rsid w:val="00B32C8D"/>
    <w:rsid w:val="00B338CC"/>
    <w:rsid w:val="00B33B59"/>
    <w:rsid w:val="00B33DAE"/>
    <w:rsid w:val="00B33E94"/>
    <w:rsid w:val="00B40075"/>
    <w:rsid w:val="00B4036B"/>
    <w:rsid w:val="00B4057F"/>
    <w:rsid w:val="00B4081C"/>
    <w:rsid w:val="00B40E21"/>
    <w:rsid w:val="00B4140B"/>
    <w:rsid w:val="00B42988"/>
    <w:rsid w:val="00B43822"/>
    <w:rsid w:val="00B438D9"/>
    <w:rsid w:val="00B43C0C"/>
    <w:rsid w:val="00B43FCB"/>
    <w:rsid w:val="00B446BF"/>
    <w:rsid w:val="00B45C79"/>
    <w:rsid w:val="00B45E86"/>
    <w:rsid w:val="00B46749"/>
    <w:rsid w:val="00B47783"/>
    <w:rsid w:val="00B50124"/>
    <w:rsid w:val="00B50A9C"/>
    <w:rsid w:val="00B52A4C"/>
    <w:rsid w:val="00B5343B"/>
    <w:rsid w:val="00B534A3"/>
    <w:rsid w:val="00B541B1"/>
    <w:rsid w:val="00B54400"/>
    <w:rsid w:val="00B55A6F"/>
    <w:rsid w:val="00B55C23"/>
    <w:rsid w:val="00B55E7D"/>
    <w:rsid w:val="00B57551"/>
    <w:rsid w:val="00B575E9"/>
    <w:rsid w:val="00B5792C"/>
    <w:rsid w:val="00B60081"/>
    <w:rsid w:val="00B60CBE"/>
    <w:rsid w:val="00B61691"/>
    <w:rsid w:val="00B61797"/>
    <w:rsid w:val="00B634EC"/>
    <w:rsid w:val="00B6463C"/>
    <w:rsid w:val="00B65679"/>
    <w:rsid w:val="00B661BE"/>
    <w:rsid w:val="00B66BB3"/>
    <w:rsid w:val="00B67885"/>
    <w:rsid w:val="00B70297"/>
    <w:rsid w:val="00B70509"/>
    <w:rsid w:val="00B732DF"/>
    <w:rsid w:val="00B739D1"/>
    <w:rsid w:val="00B743A4"/>
    <w:rsid w:val="00B75068"/>
    <w:rsid w:val="00B751CB"/>
    <w:rsid w:val="00B760B2"/>
    <w:rsid w:val="00B76D6E"/>
    <w:rsid w:val="00B7793A"/>
    <w:rsid w:val="00B77B45"/>
    <w:rsid w:val="00B77DBF"/>
    <w:rsid w:val="00B8030A"/>
    <w:rsid w:val="00B81042"/>
    <w:rsid w:val="00B8178C"/>
    <w:rsid w:val="00B81C0D"/>
    <w:rsid w:val="00B8349D"/>
    <w:rsid w:val="00B83AA7"/>
    <w:rsid w:val="00B85C30"/>
    <w:rsid w:val="00B86003"/>
    <w:rsid w:val="00B875F6"/>
    <w:rsid w:val="00B87F4C"/>
    <w:rsid w:val="00B900A8"/>
    <w:rsid w:val="00B901FD"/>
    <w:rsid w:val="00B9032F"/>
    <w:rsid w:val="00B91805"/>
    <w:rsid w:val="00B91E39"/>
    <w:rsid w:val="00B925D9"/>
    <w:rsid w:val="00B9267F"/>
    <w:rsid w:val="00B93F2C"/>
    <w:rsid w:val="00B953F0"/>
    <w:rsid w:val="00B96008"/>
    <w:rsid w:val="00B962B6"/>
    <w:rsid w:val="00B967C3"/>
    <w:rsid w:val="00B97304"/>
    <w:rsid w:val="00B977FC"/>
    <w:rsid w:val="00BA1651"/>
    <w:rsid w:val="00BA20C3"/>
    <w:rsid w:val="00BA24AE"/>
    <w:rsid w:val="00BA26B9"/>
    <w:rsid w:val="00BA2714"/>
    <w:rsid w:val="00BA2B71"/>
    <w:rsid w:val="00BA360A"/>
    <w:rsid w:val="00BA435E"/>
    <w:rsid w:val="00BA4948"/>
    <w:rsid w:val="00BA4A7B"/>
    <w:rsid w:val="00BA502C"/>
    <w:rsid w:val="00BA52B5"/>
    <w:rsid w:val="00BA5414"/>
    <w:rsid w:val="00BA589A"/>
    <w:rsid w:val="00BA5966"/>
    <w:rsid w:val="00BB1261"/>
    <w:rsid w:val="00BB1ABE"/>
    <w:rsid w:val="00BB2576"/>
    <w:rsid w:val="00BB2F8C"/>
    <w:rsid w:val="00BB316F"/>
    <w:rsid w:val="00BB43F0"/>
    <w:rsid w:val="00BB4F57"/>
    <w:rsid w:val="00BB52BE"/>
    <w:rsid w:val="00BB57EC"/>
    <w:rsid w:val="00BB6152"/>
    <w:rsid w:val="00BB6932"/>
    <w:rsid w:val="00BB710C"/>
    <w:rsid w:val="00BB7799"/>
    <w:rsid w:val="00BC0DDA"/>
    <w:rsid w:val="00BC15DB"/>
    <w:rsid w:val="00BC2126"/>
    <w:rsid w:val="00BC3348"/>
    <w:rsid w:val="00BC3B1C"/>
    <w:rsid w:val="00BC3CC7"/>
    <w:rsid w:val="00BC3F5C"/>
    <w:rsid w:val="00BC4BEA"/>
    <w:rsid w:val="00BC6D92"/>
    <w:rsid w:val="00BC72D2"/>
    <w:rsid w:val="00BC7FE2"/>
    <w:rsid w:val="00BD0A67"/>
    <w:rsid w:val="00BD27C8"/>
    <w:rsid w:val="00BD2DBB"/>
    <w:rsid w:val="00BD622B"/>
    <w:rsid w:val="00BD738E"/>
    <w:rsid w:val="00BE033A"/>
    <w:rsid w:val="00BE05A9"/>
    <w:rsid w:val="00BE08BE"/>
    <w:rsid w:val="00BE0A1F"/>
    <w:rsid w:val="00BE11F2"/>
    <w:rsid w:val="00BE1875"/>
    <w:rsid w:val="00BE1AD7"/>
    <w:rsid w:val="00BE1D5E"/>
    <w:rsid w:val="00BE1E91"/>
    <w:rsid w:val="00BE258D"/>
    <w:rsid w:val="00BE2766"/>
    <w:rsid w:val="00BE30F8"/>
    <w:rsid w:val="00BE314D"/>
    <w:rsid w:val="00BE3F0A"/>
    <w:rsid w:val="00BE41D3"/>
    <w:rsid w:val="00BE626B"/>
    <w:rsid w:val="00BE7401"/>
    <w:rsid w:val="00BE750F"/>
    <w:rsid w:val="00BE7E9B"/>
    <w:rsid w:val="00BF1154"/>
    <w:rsid w:val="00BF1EC7"/>
    <w:rsid w:val="00BF2417"/>
    <w:rsid w:val="00BF2E6C"/>
    <w:rsid w:val="00BF4253"/>
    <w:rsid w:val="00BF4332"/>
    <w:rsid w:val="00BF44A4"/>
    <w:rsid w:val="00BF4C4A"/>
    <w:rsid w:val="00BF52A9"/>
    <w:rsid w:val="00BF62EE"/>
    <w:rsid w:val="00BF7B30"/>
    <w:rsid w:val="00BF7B5E"/>
    <w:rsid w:val="00C00675"/>
    <w:rsid w:val="00C00AE0"/>
    <w:rsid w:val="00C01444"/>
    <w:rsid w:val="00C0178D"/>
    <w:rsid w:val="00C01E14"/>
    <w:rsid w:val="00C0206F"/>
    <w:rsid w:val="00C02992"/>
    <w:rsid w:val="00C02D5D"/>
    <w:rsid w:val="00C02E50"/>
    <w:rsid w:val="00C04605"/>
    <w:rsid w:val="00C04E89"/>
    <w:rsid w:val="00C05082"/>
    <w:rsid w:val="00C05CA3"/>
    <w:rsid w:val="00C05FB3"/>
    <w:rsid w:val="00C06204"/>
    <w:rsid w:val="00C06E27"/>
    <w:rsid w:val="00C07505"/>
    <w:rsid w:val="00C07A0E"/>
    <w:rsid w:val="00C10174"/>
    <w:rsid w:val="00C106CA"/>
    <w:rsid w:val="00C11B47"/>
    <w:rsid w:val="00C11D7C"/>
    <w:rsid w:val="00C11FA9"/>
    <w:rsid w:val="00C1202C"/>
    <w:rsid w:val="00C124E5"/>
    <w:rsid w:val="00C1258E"/>
    <w:rsid w:val="00C12B26"/>
    <w:rsid w:val="00C12E9B"/>
    <w:rsid w:val="00C137A8"/>
    <w:rsid w:val="00C15C5A"/>
    <w:rsid w:val="00C15FE5"/>
    <w:rsid w:val="00C2036B"/>
    <w:rsid w:val="00C205CF"/>
    <w:rsid w:val="00C21207"/>
    <w:rsid w:val="00C2186A"/>
    <w:rsid w:val="00C219AE"/>
    <w:rsid w:val="00C21A37"/>
    <w:rsid w:val="00C221E5"/>
    <w:rsid w:val="00C228F4"/>
    <w:rsid w:val="00C22956"/>
    <w:rsid w:val="00C2381F"/>
    <w:rsid w:val="00C23860"/>
    <w:rsid w:val="00C24253"/>
    <w:rsid w:val="00C259A8"/>
    <w:rsid w:val="00C26821"/>
    <w:rsid w:val="00C273D6"/>
    <w:rsid w:val="00C30124"/>
    <w:rsid w:val="00C3014F"/>
    <w:rsid w:val="00C30992"/>
    <w:rsid w:val="00C31C2B"/>
    <w:rsid w:val="00C32645"/>
    <w:rsid w:val="00C3278D"/>
    <w:rsid w:val="00C32E9A"/>
    <w:rsid w:val="00C34ABC"/>
    <w:rsid w:val="00C351FF"/>
    <w:rsid w:val="00C35450"/>
    <w:rsid w:val="00C362B0"/>
    <w:rsid w:val="00C36F9F"/>
    <w:rsid w:val="00C40D22"/>
    <w:rsid w:val="00C40F27"/>
    <w:rsid w:val="00C41518"/>
    <w:rsid w:val="00C41E9A"/>
    <w:rsid w:val="00C421CD"/>
    <w:rsid w:val="00C42F58"/>
    <w:rsid w:val="00C43101"/>
    <w:rsid w:val="00C4310F"/>
    <w:rsid w:val="00C43A53"/>
    <w:rsid w:val="00C44168"/>
    <w:rsid w:val="00C44435"/>
    <w:rsid w:val="00C44BE2"/>
    <w:rsid w:val="00C44E75"/>
    <w:rsid w:val="00C46A25"/>
    <w:rsid w:val="00C46D89"/>
    <w:rsid w:val="00C47753"/>
    <w:rsid w:val="00C47791"/>
    <w:rsid w:val="00C477EA"/>
    <w:rsid w:val="00C47C6C"/>
    <w:rsid w:val="00C50ADB"/>
    <w:rsid w:val="00C50DDD"/>
    <w:rsid w:val="00C51309"/>
    <w:rsid w:val="00C5275D"/>
    <w:rsid w:val="00C528E3"/>
    <w:rsid w:val="00C53D3E"/>
    <w:rsid w:val="00C53DAE"/>
    <w:rsid w:val="00C54B5A"/>
    <w:rsid w:val="00C55B16"/>
    <w:rsid w:val="00C56E41"/>
    <w:rsid w:val="00C576D6"/>
    <w:rsid w:val="00C5770C"/>
    <w:rsid w:val="00C57B2C"/>
    <w:rsid w:val="00C60867"/>
    <w:rsid w:val="00C61DA4"/>
    <w:rsid w:val="00C61E22"/>
    <w:rsid w:val="00C62455"/>
    <w:rsid w:val="00C63626"/>
    <w:rsid w:val="00C63BFF"/>
    <w:rsid w:val="00C64043"/>
    <w:rsid w:val="00C65D58"/>
    <w:rsid w:val="00C66C55"/>
    <w:rsid w:val="00C70EB0"/>
    <w:rsid w:val="00C7190F"/>
    <w:rsid w:val="00C728B8"/>
    <w:rsid w:val="00C736D8"/>
    <w:rsid w:val="00C74681"/>
    <w:rsid w:val="00C759E6"/>
    <w:rsid w:val="00C76255"/>
    <w:rsid w:val="00C76723"/>
    <w:rsid w:val="00C76CC4"/>
    <w:rsid w:val="00C77EEC"/>
    <w:rsid w:val="00C77F8C"/>
    <w:rsid w:val="00C8042E"/>
    <w:rsid w:val="00C80FD4"/>
    <w:rsid w:val="00C82E78"/>
    <w:rsid w:val="00C84F09"/>
    <w:rsid w:val="00C850CA"/>
    <w:rsid w:val="00C85DFE"/>
    <w:rsid w:val="00C86B32"/>
    <w:rsid w:val="00C86FEC"/>
    <w:rsid w:val="00C87DE9"/>
    <w:rsid w:val="00C87F8F"/>
    <w:rsid w:val="00C926F7"/>
    <w:rsid w:val="00C9309E"/>
    <w:rsid w:val="00C93BE2"/>
    <w:rsid w:val="00C94482"/>
    <w:rsid w:val="00C9466B"/>
    <w:rsid w:val="00C9468F"/>
    <w:rsid w:val="00C94CE9"/>
    <w:rsid w:val="00C95C08"/>
    <w:rsid w:val="00C96F2A"/>
    <w:rsid w:val="00C97668"/>
    <w:rsid w:val="00C97713"/>
    <w:rsid w:val="00CA07A8"/>
    <w:rsid w:val="00CA3238"/>
    <w:rsid w:val="00CA36ED"/>
    <w:rsid w:val="00CA40A8"/>
    <w:rsid w:val="00CA43A9"/>
    <w:rsid w:val="00CA6349"/>
    <w:rsid w:val="00CB07BA"/>
    <w:rsid w:val="00CB1A6F"/>
    <w:rsid w:val="00CB1E4E"/>
    <w:rsid w:val="00CB26AA"/>
    <w:rsid w:val="00CB29F7"/>
    <w:rsid w:val="00CB39D6"/>
    <w:rsid w:val="00CB3DCF"/>
    <w:rsid w:val="00CB4E6D"/>
    <w:rsid w:val="00CB672B"/>
    <w:rsid w:val="00CB70B5"/>
    <w:rsid w:val="00CB71DF"/>
    <w:rsid w:val="00CC112E"/>
    <w:rsid w:val="00CC15D0"/>
    <w:rsid w:val="00CC17D7"/>
    <w:rsid w:val="00CC359A"/>
    <w:rsid w:val="00CC4059"/>
    <w:rsid w:val="00CC44FD"/>
    <w:rsid w:val="00CC4EFF"/>
    <w:rsid w:val="00CC5013"/>
    <w:rsid w:val="00CC5B9E"/>
    <w:rsid w:val="00CC5BBC"/>
    <w:rsid w:val="00CC5CCD"/>
    <w:rsid w:val="00CC66C4"/>
    <w:rsid w:val="00CC69CB"/>
    <w:rsid w:val="00CC6A70"/>
    <w:rsid w:val="00CD01DC"/>
    <w:rsid w:val="00CD1D95"/>
    <w:rsid w:val="00CD25CD"/>
    <w:rsid w:val="00CD4B8F"/>
    <w:rsid w:val="00CD5F08"/>
    <w:rsid w:val="00CD6968"/>
    <w:rsid w:val="00CD708A"/>
    <w:rsid w:val="00CD74C4"/>
    <w:rsid w:val="00CD7AB2"/>
    <w:rsid w:val="00CE099E"/>
    <w:rsid w:val="00CE16A4"/>
    <w:rsid w:val="00CE16BD"/>
    <w:rsid w:val="00CE227E"/>
    <w:rsid w:val="00CE33F1"/>
    <w:rsid w:val="00CE3F70"/>
    <w:rsid w:val="00CE4DB9"/>
    <w:rsid w:val="00CE5544"/>
    <w:rsid w:val="00CE5B43"/>
    <w:rsid w:val="00CE61A0"/>
    <w:rsid w:val="00CE64A1"/>
    <w:rsid w:val="00CF095B"/>
    <w:rsid w:val="00CF0E91"/>
    <w:rsid w:val="00CF1FDF"/>
    <w:rsid w:val="00CF3133"/>
    <w:rsid w:val="00CF347B"/>
    <w:rsid w:val="00CF3B75"/>
    <w:rsid w:val="00CF528A"/>
    <w:rsid w:val="00CF579E"/>
    <w:rsid w:val="00CF5A43"/>
    <w:rsid w:val="00CF60EE"/>
    <w:rsid w:val="00CF6164"/>
    <w:rsid w:val="00CF65F4"/>
    <w:rsid w:val="00CF6EFB"/>
    <w:rsid w:val="00CF7921"/>
    <w:rsid w:val="00D01CFB"/>
    <w:rsid w:val="00D028EA"/>
    <w:rsid w:val="00D04C2A"/>
    <w:rsid w:val="00D06010"/>
    <w:rsid w:val="00D070C5"/>
    <w:rsid w:val="00D07DBE"/>
    <w:rsid w:val="00D10D08"/>
    <w:rsid w:val="00D118DD"/>
    <w:rsid w:val="00D11AEE"/>
    <w:rsid w:val="00D11CB9"/>
    <w:rsid w:val="00D12FC1"/>
    <w:rsid w:val="00D135B5"/>
    <w:rsid w:val="00D14368"/>
    <w:rsid w:val="00D14EC0"/>
    <w:rsid w:val="00D15A24"/>
    <w:rsid w:val="00D16278"/>
    <w:rsid w:val="00D175EF"/>
    <w:rsid w:val="00D17FA7"/>
    <w:rsid w:val="00D21304"/>
    <w:rsid w:val="00D220A8"/>
    <w:rsid w:val="00D22184"/>
    <w:rsid w:val="00D22A0B"/>
    <w:rsid w:val="00D2343F"/>
    <w:rsid w:val="00D235E7"/>
    <w:rsid w:val="00D23AE8"/>
    <w:rsid w:val="00D250CE"/>
    <w:rsid w:val="00D257D6"/>
    <w:rsid w:val="00D25869"/>
    <w:rsid w:val="00D25BD1"/>
    <w:rsid w:val="00D26910"/>
    <w:rsid w:val="00D271A1"/>
    <w:rsid w:val="00D302DA"/>
    <w:rsid w:val="00D309C3"/>
    <w:rsid w:val="00D3125A"/>
    <w:rsid w:val="00D314F8"/>
    <w:rsid w:val="00D31F08"/>
    <w:rsid w:val="00D332C6"/>
    <w:rsid w:val="00D34154"/>
    <w:rsid w:val="00D34E96"/>
    <w:rsid w:val="00D35159"/>
    <w:rsid w:val="00D35A7E"/>
    <w:rsid w:val="00D367B2"/>
    <w:rsid w:val="00D373F6"/>
    <w:rsid w:val="00D375F2"/>
    <w:rsid w:val="00D378DD"/>
    <w:rsid w:val="00D4229D"/>
    <w:rsid w:val="00D42316"/>
    <w:rsid w:val="00D4304A"/>
    <w:rsid w:val="00D43FCE"/>
    <w:rsid w:val="00D442E0"/>
    <w:rsid w:val="00D443CA"/>
    <w:rsid w:val="00D44C07"/>
    <w:rsid w:val="00D44F0D"/>
    <w:rsid w:val="00D46A89"/>
    <w:rsid w:val="00D46CEA"/>
    <w:rsid w:val="00D4746F"/>
    <w:rsid w:val="00D47D9B"/>
    <w:rsid w:val="00D47ED7"/>
    <w:rsid w:val="00D5014C"/>
    <w:rsid w:val="00D5079C"/>
    <w:rsid w:val="00D51339"/>
    <w:rsid w:val="00D5218F"/>
    <w:rsid w:val="00D52D48"/>
    <w:rsid w:val="00D53793"/>
    <w:rsid w:val="00D54993"/>
    <w:rsid w:val="00D55930"/>
    <w:rsid w:val="00D56860"/>
    <w:rsid w:val="00D62477"/>
    <w:rsid w:val="00D62D57"/>
    <w:rsid w:val="00D633C1"/>
    <w:rsid w:val="00D64198"/>
    <w:rsid w:val="00D64C62"/>
    <w:rsid w:val="00D65803"/>
    <w:rsid w:val="00D65CB8"/>
    <w:rsid w:val="00D67BC1"/>
    <w:rsid w:val="00D67D93"/>
    <w:rsid w:val="00D70496"/>
    <w:rsid w:val="00D70D40"/>
    <w:rsid w:val="00D713B2"/>
    <w:rsid w:val="00D71EAC"/>
    <w:rsid w:val="00D73DC6"/>
    <w:rsid w:val="00D751EE"/>
    <w:rsid w:val="00D75307"/>
    <w:rsid w:val="00D75B95"/>
    <w:rsid w:val="00D75EA8"/>
    <w:rsid w:val="00D76BA2"/>
    <w:rsid w:val="00D77A3D"/>
    <w:rsid w:val="00D80C94"/>
    <w:rsid w:val="00D8210A"/>
    <w:rsid w:val="00D82580"/>
    <w:rsid w:val="00D85C4F"/>
    <w:rsid w:val="00D86513"/>
    <w:rsid w:val="00D86C19"/>
    <w:rsid w:val="00D86D04"/>
    <w:rsid w:val="00D87166"/>
    <w:rsid w:val="00D90462"/>
    <w:rsid w:val="00D90C10"/>
    <w:rsid w:val="00D924E8"/>
    <w:rsid w:val="00D93D35"/>
    <w:rsid w:val="00D9410C"/>
    <w:rsid w:val="00D94127"/>
    <w:rsid w:val="00D96105"/>
    <w:rsid w:val="00D96503"/>
    <w:rsid w:val="00D9772D"/>
    <w:rsid w:val="00DA0390"/>
    <w:rsid w:val="00DA0DE8"/>
    <w:rsid w:val="00DA0FB9"/>
    <w:rsid w:val="00DA137B"/>
    <w:rsid w:val="00DA2B5F"/>
    <w:rsid w:val="00DA2D0E"/>
    <w:rsid w:val="00DA3530"/>
    <w:rsid w:val="00DA36F4"/>
    <w:rsid w:val="00DA38F8"/>
    <w:rsid w:val="00DA4464"/>
    <w:rsid w:val="00DA5594"/>
    <w:rsid w:val="00DA64A0"/>
    <w:rsid w:val="00DA6855"/>
    <w:rsid w:val="00DA6887"/>
    <w:rsid w:val="00DA6912"/>
    <w:rsid w:val="00DA70DC"/>
    <w:rsid w:val="00DB0969"/>
    <w:rsid w:val="00DB16BE"/>
    <w:rsid w:val="00DB1A67"/>
    <w:rsid w:val="00DB24EB"/>
    <w:rsid w:val="00DB28BC"/>
    <w:rsid w:val="00DB2DE2"/>
    <w:rsid w:val="00DB309C"/>
    <w:rsid w:val="00DB351F"/>
    <w:rsid w:val="00DB50A4"/>
    <w:rsid w:val="00DC01C4"/>
    <w:rsid w:val="00DC021C"/>
    <w:rsid w:val="00DC0F30"/>
    <w:rsid w:val="00DC2687"/>
    <w:rsid w:val="00DC3326"/>
    <w:rsid w:val="00DC4195"/>
    <w:rsid w:val="00DC4800"/>
    <w:rsid w:val="00DC4F95"/>
    <w:rsid w:val="00DC5323"/>
    <w:rsid w:val="00DC5F46"/>
    <w:rsid w:val="00DC6327"/>
    <w:rsid w:val="00DC7820"/>
    <w:rsid w:val="00DC7966"/>
    <w:rsid w:val="00DC7D10"/>
    <w:rsid w:val="00DD07FC"/>
    <w:rsid w:val="00DD09A0"/>
    <w:rsid w:val="00DD09D2"/>
    <w:rsid w:val="00DD15B1"/>
    <w:rsid w:val="00DD2B85"/>
    <w:rsid w:val="00DD31C4"/>
    <w:rsid w:val="00DD4033"/>
    <w:rsid w:val="00DD4185"/>
    <w:rsid w:val="00DD42E3"/>
    <w:rsid w:val="00DD445A"/>
    <w:rsid w:val="00DD4F46"/>
    <w:rsid w:val="00DD5125"/>
    <w:rsid w:val="00DD5C6B"/>
    <w:rsid w:val="00DD7127"/>
    <w:rsid w:val="00DD719A"/>
    <w:rsid w:val="00DE0763"/>
    <w:rsid w:val="00DE1575"/>
    <w:rsid w:val="00DE24B4"/>
    <w:rsid w:val="00DE2B72"/>
    <w:rsid w:val="00DE2D91"/>
    <w:rsid w:val="00DE341F"/>
    <w:rsid w:val="00DE3C66"/>
    <w:rsid w:val="00DE533B"/>
    <w:rsid w:val="00DE6B86"/>
    <w:rsid w:val="00DE728A"/>
    <w:rsid w:val="00DE7C78"/>
    <w:rsid w:val="00DF0F3B"/>
    <w:rsid w:val="00DF23EA"/>
    <w:rsid w:val="00DF289D"/>
    <w:rsid w:val="00DF41ED"/>
    <w:rsid w:val="00DF436C"/>
    <w:rsid w:val="00DF4EA2"/>
    <w:rsid w:val="00DF5389"/>
    <w:rsid w:val="00DF544E"/>
    <w:rsid w:val="00DF5B57"/>
    <w:rsid w:val="00DF6A33"/>
    <w:rsid w:val="00DF6AFF"/>
    <w:rsid w:val="00DF6F86"/>
    <w:rsid w:val="00E00049"/>
    <w:rsid w:val="00E0018E"/>
    <w:rsid w:val="00E00B3E"/>
    <w:rsid w:val="00E01D85"/>
    <w:rsid w:val="00E02272"/>
    <w:rsid w:val="00E0271F"/>
    <w:rsid w:val="00E02AA1"/>
    <w:rsid w:val="00E02B62"/>
    <w:rsid w:val="00E033F7"/>
    <w:rsid w:val="00E03AF8"/>
    <w:rsid w:val="00E0544B"/>
    <w:rsid w:val="00E061AB"/>
    <w:rsid w:val="00E062DD"/>
    <w:rsid w:val="00E0709C"/>
    <w:rsid w:val="00E07F75"/>
    <w:rsid w:val="00E117F8"/>
    <w:rsid w:val="00E11D57"/>
    <w:rsid w:val="00E11FBF"/>
    <w:rsid w:val="00E128D1"/>
    <w:rsid w:val="00E147B0"/>
    <w:rsid w:val="00E1490C"/>
    <w:rsid w:val="00E15E8D"/>
    <w:rsid w:val="00E17E50"/>
    <w:rsid w:val="00E2070D"/>
    <w:rsid w:val="00E2097D"/>
    <w:rsid w:val="00E20B32"/>
    <w:rsid w:val="00E20C85"/>
    <w:rsid w:val="00E2119A"/>
    <w:rsid w:val="00E22767"/>
    <w:rsid w:val="00E22B78"/>
    <w:rsid w:val="00E2302B"/>
    <w:rsid w:val="00E23548"/>
    <w:rsid w:val="00E240BE"/>
    <w:rsid w:val="00E2442C"/>
    <w:rsid w:val="00E24BCE"/>
    <w:rsid w:val="00E2517E"/>
    <w:rsid w:val="00E2558D"/>
    <w:rsid w:val="00E26A8D"/>
    <w:rsid w:val="00E27856"/>
    <w:rsid w:val="00E27B25"/>
    <w:rsid w:val="00E27D36"/>
    <w:rsid w:val="00E3024A"/>
    <w:rsid w:val="00E31554"/>
    <w:rsid w:val="00E31FA2"/>
    <w:rsid w:val="00E33B59"/>
    <w:rsid w:val="00E33DFB"/>
    <w:rsid w:val="00E34DDA"/>
    <w:rsid w:val="00E35219"/>
    <w:rsid w:val="00E35950"/>
    <w:rsid w:val="00E35D60"/>
    <w:rsid w:val="00E3661E"/>
    <w:rsid w:val="00E3767A"/>
    <w:rsid w:val="00E37D29"/>
    <w:rsid w:val="00E402E7"/>
    <w:rsid w:val="00E40F75"/>
    <w:rsid w:val="00E415A1"/>
    <w:rsid w:val="00E42722"/>
    <w:rsid w:val="00E43040"/>
    <w:rsid w:val="00E4395E"/>
    <w:rsid w:val="00E43E2C"/>
    <w:rsid w:val="00E440AF"/>
    <w:rsid w:val="00E45064"/>
    <w:rsid w:val="00E45BE2"/>
    <w:rsid w:val="00E47F76"/>
    <w:rsid w:val="00E50ADD"/>
    <w:rsid w:val="00E51589"/>
    <w:rsid w:val="00E52ABB"/>
    <w:rsid w:val="00E557A6"/>
    <w:rsid w:val="00E55892"/>
    <w:rsid w:val="00E5622B"/>
    <w:rsid w:val="00E573AE"/>
    <w:rsid w:val="00E576B7"/>
    <w:rsid w:val="00E57EB3"/>
    <w:rsid w:val="00E611D4"/>
    <w:rsid w:val="00E62368"/>
    <w:rsid w:val="00E623D3"/>
    <w:rsid w:val="00E65211"/>
    <w:rsid w:val="00E6564A"/>
    <w:rsid w:val="00E65751"/>
    <w:rsid w:val="00E66AA9"/>
    <w:rsid w:val="00E67EA5"/>
    <w:rsid w:val="00E70A88"/>
    <w:rsid w:val="00E70AFF"/>
    <w:rsid w:val="00E720A7"/>
    <w:rsid w:val="00E7348C"/>
    <w:rsid w:val="00E73AED"/>
    <w:rsid w:val="00E7410F"/>
    <w:rsid w:val="00E7476F"/>
    <w:rsid w:val="00E74DAB"/>
    <w:rsid w:val="00E74EF7"/>
    <w:rsid w:val="00E74FA3"/>
    <w:rsid w:val="00E74FAF"/>
    <w:rsid w:val="00E75952"/>
    <w:rsid w:val="00E75F6B"/>
    <w:rsid w:val="00E774ED"/>
    <w:rsid w:val="00E810B7"/>
    <w:rsid w:val="00E81985"/>
    <w:rsid w:val="00E81FCD"/>
    <w:rsid w:val="00E82330"/>
    <w:rsid w:val="00E826B6"/>
    <w:rsid w:val="00E826E0"/>
    <w:rsid w:val="00E83FCD"/>
    <w:rsid w:val="00E840CA"/>
    <w:rsid w:val="00E843EC"/>
    <w:rsid w:val="00E84511"/>
    <w:rsid w:val="00E84933"/>
    <w:rsid w:val="00E84F5B"/>
    <w:rsid w:val="00E85D9F"/>
    <w:rsid w:val="00E86E35"/>
    <w:rsid w:val="00E90B45"/>
    <w:rsid w:val="00E90B8E"/>
    <w:rsid w:val="00E916E6"/>
    <w:rsid w:val="00E9178D"/>
    <w:rsid w:val="00E91D29"/>
    <w:rsid w:val="00E91DF3"/>
    <w:rsid w:val="00E92B27"/>
    <w:rsid w:val="00E94D20"/>
    <w:rsid w:val="00E9584F"/>
    <w:rsid w:val="00E96776"/>
    <w:rsid w:val="00E97037"/>
    <w:rsid w:val="00E97E8F"/>
    <w:rsid w:val="00EA2AF9"/>
    <w:rsid w:val="00EA2E76"/>
    <w:rsid w:val="00EA32B9"/>
    <w:rsid w:val="00EA3F86"/>
    <w:rsid w:val="00EA40D8"/>
    <w:rsid w:val="00EA4103"/>
    <w:rsid w:val="00EA49E4"/>
    <w:rsid w:val="00EA56E9"/>
    <w:rsid w:val="00EA6B5A"/>
    <w:rsid w:val="00EA7463"/>
    <w:rsid w:val="00EB01CA"/>
    <w:rsid w:val="00EB0504"/>
    <w:rsid w:val="00EB07AD"/>
    <w:rsid w:val="00EB1553"/>
    <w:rsid w:val="00EB158A"/>
    <w:rsid w:val="00EB1883"/>
    <w:rsid w:val="00EB23A4"/>
    <w:rsid w:val="00EB34B9"/>
    <w:rsid w:val="00EB4B95"/>
    <w:rsid w:val="00EB5D90"/>
    <w:rsid w:val="00EB7185"/>
    <w:rsid w:val="00EB76DC"/>
    <w:rsid w:val="00EC04A5"/>
    <w:rsid w:val="00EC061E"/>
    <w:rsid w:val="00EC0848"/>
    <w:rsid w:val="00EC08F0"/>
    <w:rsid w:val="00EC0ABE"/>
    <w:rsid w:val="00EC0C85"/>
    <w:rsid w:val="00EC1161"/>
    <w:rsid w:val="00EC159C"/>
    <w:rsid w:val="00EC178B"/>
    <w:rsid w:val="00EC1FFD"/>
    <w:rsid w:val="00EC4791"/>
    <w:rsid w:val="00EC5D20"/>
    <w:rsid w:val="00EC64FF"/>
    <w:rsid w:val="00EC6E08"/>
    <w:rsid w:val="00EC74A1"/>
    <w:rsid w:val="00EC77E8"/>
    <w:rsid w:val="00EC7B4E"/>
    <w:rsid w:val="00ED06E2"/>
    <w:rsid w:val="00ED08CF"/>
    <w:rsid w:val="00ED1204"/>
    <w:rsid w:val="00ED157A"/>
    <w:rsid w:val="00ED1793"/>
    <w:rsid w:val="00ED238E"/>
    <w:rsid w:val="00ED291E"/>
    <w:rsid w:val="00ED3995"/>
    <w:rsid w:val="00ED46F7"/>
    <w:rsid w:val="00ED4907"/>
    <w:rsid w:val="00EE0C69"/>
    <w:rsid w:val="00EE1000"/>
    <w:rsid w:val="00EE1A44"/>
    <w:rsid w:val="00EE21D6"/>
    <w:rsid w:val="00EE2D16"/>
    <w:rsid w:val="00EE2F9F"/>
    <w:rsid w:val="00EE35F1"/>
    <w:rsid w:val="00EE36A2"/>
    <w:rsid w:val="00EE3BE7"/>
    <w:rsid w:val="00EE3D1A"/>
    <w:rsid w:val="00EE3ECF"/>
    <w:rsid w:val="00EE3FB1"/>
    <w:rsid w:val="00EE44E2"/>
    <w:rsid w:val="00EE4F67"/>
    <w:rsid w:val="00EE53E1"/>
    <w:rsid w:val="00EE5EB1"/>
    <w:rsid w:val="00EE6C7F"/>
    <w:rsid w:val="00EE6D4A"/>
    <w:rsid w:val="00EF05B1"/>
    <w:rsid w:val="00EF0C65"/>
    <w:rsid w:val="00EF100A"/>
    <w:rsid w:val="00EF1417"/>
    <w:rsid w:val="00EF1F5F"/>
    <w:rsid w:val="00EF2E28"/>
    <w:rsid w:val="00EF4E75"/>
    <w:rsid w:val="00EF534F"/>
    <w:rsid w:val="00EF5608"/>
    <w:rsid w:val="00EF793D"/>
    <w:rsid w:val="00F00C37"/>
    <w:rsid w:val="00F039A3"/>
    <w:rsid w:val="00F03D1C"/>
    <w:rsid w:val="00F04BF6"/>
    <w:rsid w:val="00F04DF1"/>
    <w:rsid w:val="00F0534B"/>
    <w:rsid w:val="00F0724E"/>
    <w:rsid w:val="00F074E2"/>
    <w:rsid w:val="00F10217"/>
    <w:rsid w:val="00F10867"/>
    <w:rsid w:val="00F12063"/>
    <w:rsid w:val="00F120E6"/>
    <w:rsid w:val="00F123D0"/>
    <w:rsid w:val="00F1294B"/>
    <w:rsid w:val="00F14476"/>
    <w:rsid w:val="00F1571E"/>
    <w:rsid w:val="00F17FCA"/>
    <w:rsid w:val="00F20001"/>
    <w:rsid w:val="00F203D7"/>
    <w:rsid w:val="00F205B9"/>
    <w:rsid w:val="00F20AFF"/>
    <w:rsid w:val="00F211A6"/>
    <w:rsid w:val="00F229DC"/>
    <w:rsid w:val="00F22C0D"/>
    <w:rsid w:val="00F23919"/>
    <w:rsid w:val="00F23FF3"/>
    <w:rsid w:val="00F247A0"/>
    <w:rsid w:val="00F2559D"/>
    <w:rsid w:val="00F2618C"/>
    <w:rsid w:val="00F26413"/>
    <w:rsid w:val="00F26549"/>
    <w:rsid w:val="00F268D6"/>
    <w:rsid w:val="00F30B74"/>
    <w:rsid w:val="00F34566"/>
    <w:rsid w:val="00F345AF"/>
    <w:rsid w:val="00F34D92"/>
    <w:rsid w:val="00F35D18"/>
    <w:rsid w:val="00F35EAF"/>
    <w:rsid w:val="00F36857"/>
    <w:rsid w:val="00F37083"/>
    <w:rsid w:val="00F37392"/>
    <w:rsid w:val="00F37BAA"/>
    <w:rsid w:val="00F37CB6"/>
    <w:rsid w:val="00F37E73"/>
    <w:rsid w:val="00F4035C"/>
    <w:rsid w:val="00F40FED"/>
    <w:rsid w:val="00F424C9"/>
    <w:rsid w:val="00F429C7"/>
    <w:rsid w:val="00F42BC1"/>
    <w:rsid w:val="00F42D6E"/>
    <w:rsid w:val="00F44888"/>
    <w:rsid w:val="00F46168"/>
    <w:rsid w:val="00F46180"/>
    <w:rsid w:val="00F51552"/>
    <w:rsid w:val="00F517AE"/>
    <w:rsid w:val="00F52B48"/>
    <w:rsid w:val="00F52C68"/>
    <w:rsid w:val="00F52D70"/>
    <w:rsid w:val="00F5563F"/>
    <w:rsid w:val="00F55AFA"/>
    <w:rsid w:val="00F56D85"/>
    <w:rsid w:val="00F56E3E"/>
    <w:rsid w:val="00F570AB"/>
    <w:rsid w:val="00F6074C"/>
    <w:rsid w:val="00F610DB"/>
    <w:rsid w:val="00F61674"/>
    <w:rsid w:val="00F625B3"/>
    <w:rsid w:val="00F65393"/>
    <w:rsid w:val="00F6542C"/>
    <w:rsid w:val="00F6565E"/>
    <w:rsid w:val="00F65CA1"/>
    <w:rsid w:val="00F65CF7"/>
    <w:rsid w:val="00F65EFE"/>
    <w:rsid w:val="00F665A3"/>
    <w:rsid w:val="00F66761"/>
    <w:rsid w:val="00F670E1"/>
    <w:rsid w:val="00F67425"/>
    <w:rsid w:val="00F67434"/>
    <w:rsid w:val="00F70636"/>
    <w:rsid w:val="00F70FDD"/>
    <w:rsid w:val="00F7100F"/>
    <w:rsid w:val="00F71B80"/>
    <w:rsid w:val="00F71CA4"/>
    <w:rsid w:val="00F732D4"/>
    <w:rsid w:val="00F74123"/>
    <w:rsid w:val="00F746D6"/>
    <w:rsid w:val="00F748A2"/>
    <w:rsid w:val="00F7498F"/>
    <w:rsid w:val="00F754AD"/>
    <w:rsid w:val="00F755A2"/>
    <w:rsid w:val="00F75CC0"/>
    <w:rsid w:val="00F770CC"/>
    <w:rsid w:val="00F77DCD"/>
    <w:rsid w:val="00F77EE9"/>
    <w:rsid w:val="00F80431"/>
    <w:rsid w:val="00F81379"/>
    <w:rsid w:val="00F815A1"/>
    <w:rsid w:val="00F81AF3"/>
    <w:rsid w:val="00F81D7E"/>
    <w:rsid w:val="00F82336"/>
    <w:rsid w:val="00F82AF3"/>
    <w:rsid w:val="00F83339"/>
    <w:rsid w:val="00F842F8"/>
    <w:rsid w:val="00F84745"/>
    <w:rsid w:val="00F84AFC"/>
    <w:rsid w:val="00F852D3"/>
    <w:rsid w:val="00F87D2D"/>
    <w:rsid w:val="00F90105"/>
    <w:rsid w:val="00F91703"/>
    <w:rsid w:val="00F93318"/>
    <w:rsid w:val="00F939C2"/>
    <w:rsid w:val="00F941C4"/>
    <w:rsid w:val="00F94C5B"/>
    <w:rsid w:val="00F961F4"/>
    <w:rsid w:val="00F968A0"/>
    <w:rsid w:val="00F97D10"/>
    <w:rsid w:val="00FA0BE0"/>
    <w:rsid w:val="00FA10C7"/>
    <w:rsid w:val="00FA1195"/>
    <w:rsid w:val="00FA1C72"/>
    <w:rsid w:val="00FA27C4"/>
    <w:rsid w:val="00FA2A07"/>
    <w:rsid w:val="00FA2C50"/>
    <w:rsid w:val="00FA30BD"/>
    <w:rsid w:val="00FA35BF"/>
    <w:rsid w:val="00FA3ACC"/>
    <w:rsid w:val="00FA3C0B"/>
    <w:rsid w:val="00FA4DFB"/>
    <w:rsid w:val="00FA5194"/>
    <w:rsid w:val="00FA6E0E"/>
    <w:rsid w:val="00FA7F77"/>
    <w:rsid w:val="00FB06A1"/>
    <w:rsid w:val="00FB09A9"/>
    <w:rsid w:val="00FB0CB1"/>
    <w:rsid w:val="00FB2B56"/>
    <w:rsid w:val="00FB2FC7"/>
    <w:rsid w:val="00FB3668"/>
    <w:rsid w:val="00FB37AB"/>
    <w:rsid w:val="00FB3B61"/>
    <w:rsid w:val="00FB3CB1"/>
    <w:rsid w:val="00FB3CC9"/>
    <w:rsid w:val="00FB3EF5"/>
    <w:rsid w:val="00FB4865"/>
    <w:rsid w:val="00FB49DF"/>
    <w:rsid w:val="00FB5E59"/>
    <w:rsid w:val="00FB6A41"/>
    <w:rsid w:val="00FB71E2"/>
    <w:rsid w:val="00FB732E"/>
    <w:rsid w:val="00FC05FC"/>
    <w:rsid w:val="00FC08ED"/>
    <w:rsid w:val="00FC0F13"/>
    <w:rsid w:val="00FC1B69"/>
    <w:rsid w:val="00FC3B66"/>
    <w:rsid w:val="00FC3DDD"/>
    <w:rsid w:val="00FC47E4"/>
    <w:rsid w:val="00FC54BC"/>
    <w:rsid w:val="00FC57E6"/>
    <w:rsid w:val="00FC7715"/>
    <w:rsid w:val="00FC7EFB"/>
    <w:rsid w:val="00FD000B"/>
    <w:rsid w:val="00FD045F"/>
    <w:rsid w:val="00FD19CB"/>
    <w:rsid w:val="00FD1DB1"/>
    <w:rsid w:val="00FD3B04"/>
    <w:rsid w:val="00FD3C27"/>
    <w:rsid w:val="00FD4733"/>
    <w:rsid w:val="00FD4885"/>
    <w:rsid w:val="00FD4C34"/>
    <w:rsid w:val="00FD561F"/>
    <w:rsid w:val="00FD5946"/>
    <w:rsid w:val="00FD62AC"/>
    <w:rsid w:val="00FD727D"/>
    <w:rsid w:val="00FE021B"/>
    <w:rsid w:val="00FE0A43"/>
    <w:rsid w:val="00FE18D0"/>
    <w:rsid w:val="00FE1C84"/>
    <w:rsid w:val="00FE2E5A"/>
    <w:rsid w:val="00FE4733"/>
    <w:rsid w:val="00FE4C23"/>
    <w:rsid w:val="00FE581D"/>
    <w:rsid w:val="00FE5AAD"/>
    <w:rsid w:val="00FE6910"/>
    <w:rsid w:val="00FE72A6"/>
    <w:rsid w:val="00FE7BE3"/>
    <w:rsid w:val="00FE7E72"/>
    <w:rsid w:val="00FE7F56"/>
    <w:rsid w:val="00FF0850"/>
    <w:rsid w:val="00FF181E"/>
    <w:rsid w:val="00FF270D"/>
    <w:rsid w:val="00FF301C"/>
    <w:rsid w:val="00FF4460"/>
    <w:rsid w:val="00FF5C81"/>
    <w:rsid w:val="00FF60A3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6661E"/>
  <w15:chartTrackingRefBased/>
  <w15:docId w15:val="{390DB079-3208-4F53-874B-C4F2F16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uiPriority="99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78"/>
    <w:rPr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0E3"/>
    <w:pPr>
      <w:ind w:left="567" w:hanging="567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930E3"/>
    <w:pPr>
      <w:outlineLvl w:val="1"/>
    </w:pPr>
    <w:rPr>
      <w:caps w:val="0"/>
    </w:rPr>
  </w:style>
  <w:style w:type="paragraph" w:styleId="Heading3">
    <w:name w:val="heading 3"/>
    <w:aliases w:val="PDP Heading 3"/>
    <w:basedOn w:val="Normal"/>
    <w:next w:val="Normal"/>
    <w:link w:val="Heading3Char"/>
    <w:uiPriority w:val="99"/>
    <w:qFormat/>
    <w:rsid w:val="00A93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7392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392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7392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7392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7392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aliases w:val="Appendix"/>
    <w:basedOn w:val="Normal"/>
    <w:next w:val="Normal"/>
    <w:link w:val="Heading9Char"/>
    <w:uiPriority w:val="99"/>
    <w:qFormat/>
    <w:rsid w:val="00F37392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0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930E3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locked/>
    <w:rsid w:val="00807A56"/>
    <w:rPr>
      <w:rFonts w:ascii="Arial" w:hAnsi="Arial"/>
      <w:sz w:val="16"/>
      <w:lang w:val="en-US" w:eastAsia="ja-JP"/>
    </w:rPr>
  </w:style>
  <w:style w:type="character" w:styleId="PageNumber">
    <w:name w:val="page number"/>
    <w:uiPriority w:val="99"/>
    <w:rsid w:val="00A930E3"/>
    <w:rPr>
      <w:rFonts w:ascii="Arial" w:hAnsi="Arial"/>
      <w:noProof/>
      <w:sz w:val="16"/>
    </w:rPr>
  </w:style>
  <w:style w:type="paragraph" w:styleId="BodyTextIndent">
    <w:name w:val="Body Text Indent"/>
    <w:basedOn w:val="Normal"/>
    <w:rsid w:val="00F37392"/>
    <w:pPr>
      <w:autoSpaceDE w:val="0"/>
      <w:autoSpaceDN w:val="0"/>
      <w:adjustRightInd w:val="0"/>
      <w:ind w:left="720"/>
      <w:jc w:val="both"/>
    </w:pPr>
    <w:rPr>
      <w:szCs w:val="22"/>
      <w:lang w:eastAsia="en-GB"/>
    </w:rPr>
  </w:style>
  <w:style w:type="paragraph" w:styleId="BodyText3">
    <w:name w:val="Body Text 3"/>
    <w:basedOn w:val="Normal"/>
    <w:rsid w:val="00F37392"/>
    <w:pPr>
      <w:autoSpaceDE w:val="0"/>
      <w:autoSpaceDN w:val="0"/>
      <w:adjustRightInd w:val="0"/>
      <w:jc w:val="both"/>
    </w:pPr>
    <w:rPr>
      <w:color w:val="0000FF"/>
      <w:szCs w:val="22"/>
      <w:lang w:eastAsia="en-GB"/>
    </w:rPr>
  </w:style>
  <w:style w:type="paragraph" w:styleId="BodyTextIndent2">
    <w:name w:val="Body Text Indent 2"/>
    <w:basedOn w:val="Normal"/>
    <w:rsid w:val="00F37392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BodyText">
    <w:name w:val="Body Text"/>
    <w:basedOn w:val="Normal"/>
    <w:link w:val="BodyTextChar"/>
    <w:uiPriority w:val="99"/>
    <w:rsid w:val="00F37392"/>
    <w:rPr>
      <w:i/>
      <w:color w:val="008000"/>
    </w:rPr>
  </w:style>
  <w:style w:type="paragraph" w:styleId="BodyText2">
    <w:name w:val="Body Text 2"/>
    <w:basedOn w:val="Normal"/>
    <w:rsid w:val="00F37392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CommentReference">
    <w:name w:val="annotation reference"/>
    <w:uiPriority w:val="99"/>
    <w:semiHidden/>
    <w:rsid w:val="00F3739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37392"/>
    <w:rPr>
      <w:sz w:val="20"/>
      <w:lang w:val="x-none"/>
    </w:rPr>
  </w:style>
  <w:style w:type="paragraph" w:customStyle="1" w:styleId="Annex">
    <w:name w:val="Annex"/>
    <w:basedOn w:val="Normal"/>
    <w:next w:val="Normal"/>
    <w:rsid w:val="00A930E3"/>
    <w:pPr>
      <w:jc w:val="center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rsid w:val="00F3739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7392"/>
    <w:rPr>
      <w:color w:val="0000FF"/>
      <w:u w:val="single"/>
    </w:rPr>
  </w:style>
  <w:style w:type="paragraph" w:customStyle="1" w:styleId="Description">
    <w:name w:val="Description"/>
    <w:basedOn w:val="Normal"/>
    <w:next w:val="Normal"/>
    <w:rsid w:val="00A930E3"/>
  </w:style>
  <w:style w:type="paragraph" w:customStyle="1" w:styleId="HangingIndent">
    <w:name w:val="Hanging Indent"/>
    <w:basedOn w:val="Normal"/>
    <w:rsid w:val="00A930E3"/>
    <w:pPr>
      <w:ind w:left="567" w:hanging="567"/>
    </w:pPr>
  </w:style>
  <w:style w:type="paragraph" w:customStyle="1" w:styleId="AnnexHeading">
    <w:name w:val="Annex Heading"/>
    <w:basedOn w:val="Normal"/>
    <w:next w:val="Normal"/>
    <w:rsid w:val="00A930E3"/>
    <w:pPr>
      <w:ind w:left="567" w:hanging="567"/>
    </w:pPr>
    <w:rPr>
      <w:b/>
    </w:rPr>
  </w:style>
  <w:style w:type="paragraph" w:styleId="BodyTextIndent3">
    <w:name w:val="Body Text Indent 3"/>
    <w:basedOn w:val="Normal"/>
    <w:rsid w:val="00F37392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FollowedHyperlink">
    <w:name w:val="FollowedHyperlink"/>
    <w:uiPriority w:val="99"/>
    <w:rsid w:val="00F37392"/>
    <w:rPr>
      <w:color w:val="800080"/>
      <w:u w:val="single"/>
    </w:rPr>
  </w:style>
  <w:style w:type="paragraph" w:styleId="NormalWeb">
    <w:name w:val="Normal (Web)"/>
    <w:basedOn w:val="Normal"/>
    <w:uiPriority w:val="99"/>
    <w:rsid w:val="00F37392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7392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link w:val="BodytextAgencyChar"/>
    <w:qFormat/>
    <w:rsid w:val="00164C0A"/>
    <w:pPr>
      <w:spacing w:after="140" w:line="360" w:lineRule="auto"/>
    </w:pPr>
    <w:rPr>
      <w:sz w:val="24"/>
      <w:szCs w:val="24"/>
      <w:lang w:val="en-GB" w:eastAsia="en-GB"/>
    </w:rPr>
  </w:style>
  <w:style w:type="character" w:customStyle="1" w:styleId="BodytextAgencyChar">
    <w:name w:val="Body text (Agency) Char"/>
    <w:link w:val="BodytextAgency"/>
    <w:locked/>
    <w:rsid w:val="00164C0A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7392"/>
    <w:rPr>
      <w:b/>
      <w:bCs/>
    </w:rPr>
  </w:style>
  <w:style w:type="paragraph" w:customStyle="1" w:styleId="TabletextrowsAgency">
    <w:name w:val="Table text rows (Agency)"/>
    <w:basedOn w:val="Normal"/>
    <w:rsid w:val="008713E6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styleId="LineNumber">
    <w:name w:val="line number"/>
    <w:basedOn w:val="DefaultParagraphFont"/>
    <w:rsid w:val="0053033D"/>
  </w:style>
  <w:style w:type="paragraph" w:customStyle="1" w:styleId="Default">
    <w:name w:val="Default"/>
    <w:uiPriority w:val="99"/>
    <w:rsid w:val="00807A5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1">
    <w:name w:val="st1"/>
    <w:rsid w:val="00807A56"/>
  </w:style>
  <w:style w:type="paragraph" w:customStyle="1" w:styleId="TableheadingrowsAgency">
    <w:name w:val="Table heading rows (Agency)"/>
    <w:basedOn w:val="BodytextAgency"/>
    <w:rsid w:val="00634E27"/>
    <w:pPr>
      <w:keepNext/>
    </w:pPr>
    <w:rPr>
      <w:b/>
      <w:sz w:val="22"/>
      <w:szCs w:val="20"/>
    </w:rPr>
  </w:style>
  <w:style w:type="paragraph" w:styleId="Caption">
    <w:name w:val="caption"/>
    <w:basedOn w:val="Normal"/>
    <w:next w:val="Normal"/>
    <w:uiPriority w:val="99"/>
    <w:qFormat/>
    <w:rsid w:val="00F81D7E"/>
    <w:pPr>
      <w:keepNext/>
      <w:spacing w:after="200"/>
    </w:pPr>
    <w:rPr>
      <w:b/>
      <w:bCs/>
      <w:szCs w:val="22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qFormat/>
    <w:rsid w:val="0088513F"/>
    <w:pPr>
      <w:keepNext/>
      <w:spacing w:before="280" w:after="220"/>
      <w:outlineLvl w:val="2"/>
    </w:pPr>
    <w:rPr>
      <w:rFonts w:ascii="Verdana" w:eastAsia="Verdana" w:hAnsi="Verdana"/>
      <w:b/>
      <w:bCs/>
      <w:kern w:val="32"/>
      <w:szCs w:val="22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88513F"/>
    <w:rPr>
      <w:rFonts w:ascii="Verdana" w:eastAsia="Verdana" w:hAnsi="Verdana" w:cs="Arial"/>
      <w:b/>
      <w:bCs/>
      <w:kern w:val="32"/>
      <w:sz w:val="22"/>
      <w:szCs w:val="22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2333F4"/>
    <w:rPr>
      <w:lang w:eastAsia="ja-JP"/>
    </w:rPr>
  </w:style>
  <w:style w:type="paragraph" w:customStyle="1" w:styleId="1">
    <w:name w:val="Рецензия1"/>
    <w:hidden/>
    <w:uiPriority w:val="99"/>
    <w:semiHidden/>
    <w:rsid w:val="00787AD1"/>
    <w:rPr>
      <w:sz w:val="22"/>
      <w:lang w:eastAsia="ja-JP"/>
    </w:rPr>
  </w:style>
  <w:style w:type="character" w:customStyle="1" w:styleId="tw4winMark">
    <w:name w:val="tw4winMark"/>
    <w:uiPriority w:val="99"/>
    <w:rsid w:val="00002EC5"/>
    <w:rPr>
      <w:rFonts w:ascii="Courier New" w:hAnsi="Courier New"/>
      <w:vanish/>
      <w:color w:val="800080"/>
      <w:vertAlign w:val="subscript"/>
    </w:rPr>
  </w:style>
  <w:style w:type="character" w:styleId="Emphasis">
    <w:name w:val="Emphasis"/>
    <w:uiPriority w:val="20"/>
    <w:qFormat/>
    <w:locked/>
    <w:rsid w:val="009418AB"/>
    <w:rPr>
      <w:b/>
      <w:bCs/>
      <w:i w:val="0"/>
      <w:iCs w:val="0"/>
    </w:rPr>
  </w:style>
  <w:style w:type="character" w:customStyle="1" w:styleId="st">
    <w:name w:val="st"/>
    <w:uiPriority w:val="99"/>
    <w:rsid w:val="00CD25CD"/>
    <w:rPr>
      <w:rFonts w:cs="Times New Roman"/>
    </w:rPr>
  </w:style>
  <w:style w:type="character" w:customStyle="1" w:styleId="hps">
    <w:name w:val="hps"/>
    <w:uiPriority w:val="99"/>
    <w:rsid w:val="003A650A"/>
    <w:rPr>
      <w:rFonts w:cs="Times New Roman"/>
    </w:rPr>
  </w:style>
  <w:style w:type="character" w:customStyle="1" w:styleId="a">
    <w:name w:val="Стиль полужирный"/>
    <w:uiPriority w:val="99"/>
    <w:rsid w:val="00154DAF"/>
    <w:rPr>
      <w:rFonts w:ascii="Times New Roman" w:hAnsi="Times New Roman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033F19"/>
    <w:rPr>
      <w:sz w:val="22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C77EEC"/>
  </w:style>
  <w:style w:type="character" w:customStyle="1" w:styleId="Heading1Char">
    <w:name w:val="Heading 1 Char"/>
    <w:link w:val="Heading1"/>
    <w:uiPriority w:val="99"/>
    <w:rsid w:val="00C77EEC"/>
    <w:rPr>
      <w:b/>
      <w:caps/>
      <w:sz w:val="22"/>
      <w:lang w:eastAsia="ja-JP"/>
    </w:rPr>
  </w:style>
  <w:style w:type="character" w:customStyle="1" w:styleId="Heading2Char">
    <w:name w:val="Heading 2 Char"/>
    <w:link w:val="Heading2"/>
    <w:uiPriority w:val="99"/>
    <w:rsid w:val="00C77EEC"/>
    <w:rPr>
      <w:b/>
      <w:sz w:val="22"/>
      <w:lang w:eastAsia="ja-JP"/>
    </w:rPr>
  </w:style>
  <w:style w:type="character" w:customStyle="1" w:styleId="Heading3Char">
    <w:name w:val="Heading 3 Char"/>
    <w:aliases w:val="PDP Heading 3 Char"/>
    <w:link w:val="Heading3"/>
    <w:uiPriority w:val="99"/>
    <w:rsid w:val="00C77EEC"/>
    <w:rPr>
      <w:rFonts w:ascii="Arial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9"/>
    <w:rsid w:val="00C77EEC"/>
    <w:rPr>
      <w:b/>
      <w:noProof/>
      <w:sz w:val="22"/>
      <w:lang w:eastAsia="ja-JP"/>
    </w:rPr>
  </w:style>
  <w:style w:type="character" w:customStyle="1" w:styleId="Heading5Char">
    <w:name w:val="Heading 5 Char"/>
    <w:link w:val="Heading5"/>
    <w:uiPriority w:val="99"/>
    <w:rsid w:val="00C77EEC"/>
    <w:rPr>
      <w:noProof/>
      <w:sz w:val="22"/>
      <w:lang w:eastAsia="ja-JP"/>
    </w:rPr>
  </w:style>
  <w:style w:type="character" w:customStyle="1" w:styleId="Heading6Char">
    <w:name w:val="Heading 6 Char"/>
    <w:link w:val="Heading6"/>
    <w:uiPriority w:val="99"/>
    <w:rsid w:val="00C77EEC"/>
    <w:rPr>
      <w:i/>
      <w:sz w:val="22"/>
      <w:lang w:eastAsia="ja-JP"/>
    </w:rPr>
  </w:style>
  <w:style w:type="character" w:customStyle="1" w:styleId="Heading7Char">
    <w:name w:val="Heading 7 Char"/>
    <w:link w:val="Heading7"/>
    <w:uiPriority w:val="99"/>
    <w:rsid w:val="00C77EEC"/>
    <w:rPr>
      <w:i/>
      <w:sz w:val="22"/>
      <w:lang w:eastAsia="ja-JP"/>
    </w:rPr>
  </w:style>
  <w:style w:type="character" w:customStyle="1" w:styleId="Heading8Char">
    <w:name w:val="Heading 8 Char"/>
    <w:link w:val="Heading8"/>
    <w:uiPriority w:val="99"/>
    <w:rsid w:val="00C77EEC"/>
    <w:rPr>
      <w:b/>
      <w:i/>
      <w:sz w:val="22"/>
      <w:lang w:eastAsia="ja-JP"/>
    </w:rPr>
  </w:style>
  <w:style w:type="character" w:customStyle="1" w:styleId="Heading9Char">
    <w:name w:val="Heading 9 Char"/>
    <w:aliases w:val="Appendix Char"/>
    <w:link w:val="Heading9"/>
    <w:uiPriority w:val="99"/>
    <w:rsid w:val="00C77EEC"/>
    <w:rPr>
      <w:b/>
      <w:i/>
      <w:sz w:val="22"/>
      <w:lang w:eastAsia="ja-JP"/>
    </w:rPr>
  </w:style>
  <w:style w:type="paragraph" w:customStyle="1" w:styleId="Text">
    <w:name w:val="Text"/>
    <w:aliases w:val="Ti12"/>
    <w:basedOn w:val="Normal"/>
    <w:link w:val="Text8"/>
    <w:uiPriority w:val="99"/>
    <w:rsid w:val="00C77EEC"/>
    <w:pPr>
      <w:spacing w:beforeLines="1" w:line="280" w:lineRule="atLeast"/>
      <w:jc w:val="both"/>
    </w:pPr>
    <w:rPr>
      <w:sz w:val="24"/>
      <w:szCs w:val="24"/>
      <w:lang w:val="ru-RU" w:eastAsia="de-DE"/>
    </w:rPr>
  </w:style>
  <w:style w:type="character" w:customStyle="1" w:styleId="Heading3Char1">
    <w:name w:val="Heading 3 Char1"/>
    <w:aliases w:val="PDP Heading 3 Char1"/>
    <w:uiPriority w:val="99"/>
    <w:semiHidden/>
    <w:rsid w:val="00C77EEC"/>
    <w:rPr>
      <w:rFonts w:ascii="Cambria" w:eastAsia="Times New Roman" w:hAnsi="Cambria" w:cs="Times New Roman"/>
      <w:b/>
      <w:bCs/>
      <w:color w:val="4F81BD"/>
      <w:sz w:val="24"/>
      <w:szCs w:val="24"/>
      <w:lang w:val="en-US" w:eastAsia="de-DE"/>
    </w:rPr>
  </w:style>
  <w:style w:type="character" w:customStyle="1" w:styleId="Heading9Char1">
    <w:name w:val="Heading 9 Char1"/>
    <w:aliases w:val="Appendix Char1"/>
    <w:uiPriority w:val="99"/>
    <w:semiHidden/>
    <w:rsid w:val="00C77EEC"/>
    <w:rPr>
      <w:rFonts w:ascii="Cambria" w:eastAsia="Times New Roman" w:hAnsi="Cambria" w:cs="Times New Roman"/>
      <w:i/>
      <w:iCs/>
      <w:color w:val="404040"/>
      <w:lang w:val="en-US" w:eastAsia="de-DE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77EEC"/>
    <w:pPr>
      <w:tabs>
        <w:tab w:val="right" w:leader="dot" w:pos="8640"/>
      </w:tabs>
      <w:spacing w:beforeLines="1" w:line="280" w:lineRule="atLeast"/>
      <w:ind w:left="510" w:right="567" w:hanging="510"/>
    </w:pPr>
    <w:rPr>
      <w:caps/>
      <w:sz w:val="24"/>
      <w:szCs w:val="24"/>
      <w:lang w:val="en-GB" w:eastAsia="de-DE"/>
    </w:rPr>
  </w:style>
  <w:style w:type="paragraph" w:styleId="TOC2">
    <w:name w:val="toc 2"/>
    <w:basedOn w:val="TOC1"/>
    <w:next w:val="Normal"/>
    <w:autoRedefine/>
    <w:uiPriority w:val="99"/>
    <w:semiHidden/>
    <w:unhideWhenUsed/>
    <w:rsid w:val="00C77EEC"/>
    <w:pPr>
      <w:ind w:left="1587" w:hanging="1077"/>
    </w:pPr>
    <w:rPr>
      <w:caps w:val="0"/>
    </w:rPr>
  </w:style>
  <w:style w:type="paragraph" w:styleId="TOC3">
    <w:name w:val="toc 3"/>
    <w:basedOn w:val="TOC2"/>
    <w:next w:val="Normal"/>
    <w:autoRedefine/>
    <w:uiPriority w:val="99"/>
    <w:semiHidden/>
    <w:unhideWhenUsed/>
    <w:rsid w:val="00C77EEC"/>
  </w:style>
  <w:style w:type="paragraph" w:styleId="TOC4">
    <w:name w:val="toc 4"/>
    <w:basedOn w:val="TOC3"/>
    <w:next w:val="Normal"/>
    <w:autoRedefine/>
    <w:uiPriority w:val="99"/>
    <w:semiHidden/>
    <w:unhideWhenUsed/>
    <w:rsid w:val="00C77EEC"/>
  </w:style>
  <w:style w:type="paragraph" w:styleId="TOC5">
    <w:name w:val="toc 5"/>
    <w:basedOn w:val="TOC4"/>
    <w:next w:val="Normal"/>
    <w:autoRedefine/>
    <w:uiPriority w:val="99"/>
    <w:semiHidden/>
    <w:unhideWhenUsed/>
    <w:rsid w:val="00C77EEC"/>
    <w:pPr>
      <w:ind w:left="2041" w:hanging="1531"/>
    </w:pPr>
  </w:style>
  <w:style w:type="paragraph" w:styleId="TOC6">
    <w:name w:val="toc 6"/>
    <w:basedOn w:val="TOC5"/>
    <w:next w:val="Normal"/>
    <w:autoRedefine/>
    <w:uiPriority w:val="99"/>
    <w:semiHidden/>
    <w:unhideWhenUsed/>
    <w:rsid w:val="00C77EEC"/>
  </w:style>
  <w:style w:type="paragraph" w:styleId="TOC7">
    <w:name w:val="toc 7"/>
    <w:basedOn w:val="TOC6"/>
    <w:next w:val="Normal"/>
    <w:autoRedefine/>
    <w:uiPriority w:val="99"/>
    <w:semiHidden/>
    <w:unhideWhenUsed/>
    <w:rsid w:val="00C77EEC"/>
    <w:pPr>
      <w:ind w:left="2721" w:hanging="2211"/>
    </w:pPr>
  </w:style>
  <w:style w:type="paragraph" w:styleId="TOC8">
    <w:name w:val="toc 8"/>
    <w:basedOn w:val="TOC7"/>
    <w:next w:val="Normal"/>
    <w:autoRedefine/>
    <w:uiPriority w:val="99"/>
    <w:semiHidden/>
    <w:unhideWhenUsed/>
    <w:rsid w:val="00C77EEC"/>
  </w:style>
  <w:style w:type="paragraph" w:styleId="TOC9">
    <w:name w:val="toc 9"/>
    <w:basedOn w:val="TOC8"/>
    <w:next w:val="Normal"/>
    <w:autoRedefine/>
    <w:uiPriority w:val="99"/>
    <w:semiHidden/>
    <w:unhideWhenUsed/>
    <w:rsid w:val="00C77EEC"/>
  </w:style>
  <w:style w:type="character" w:customStyle="1" w:styleId="HeaderChar">
    <w:name w:val="Header Char"/>
    <w:link w:val="Header"/>
    <w:uiPriority w:val="99"/>
    <w:rsid w:val="00C77EEC"/>
    <w:rPr>
      <w:sz w:val="22"/>
      <w:lang w:eastAsia="ja-JP"/>
    </w:rPr>
  </w:style>
  <w:style w:type="character" w:customStyle="1" w:styleId="TableofFiguresChar">
    <w:name w:val="Table of Figures Char"/>
    <w:link w:val="TableofFigures"/>
    <w:uiPriority w:val="99"/>
    <w:semiHidden/>
    <w:locked/>
    <w:rsid w:val="00C77EEC"/>
    <w:rPr>
      <w:sz w:val="24"/>
      <w:lang w:val="en-GB" w:eastAsia="ja-JP"/>
    </w:rPr>
  </w:style>
  <w:style w:type="paragraph" w:styleId="TableofFigures">
    <w:name w:val="table of figures"/>
    <w:basedOn w:val="Normal"/>
    <w:link w:val="TableofFiguresChar"/>
    <w:uiPriority w:val="99"/>
    <w:semiHidden/>
    <w:unhideWhenUsed/>
    <w:rsid w:val="00C77EEC"/>
    <w:pPr>
      <w:tabs>
        <w:tab w:val="right" w:leader="dot" w:pos="8641"/>
      </w:tabs>
      <w:spacing w:beforeLines="1"/>
      <w:ind w:left="1588" w:right="567" w:hanging="1588"/>
    </w:pPr>
    <w:rPr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EEC"/>
    <w:pPr>
      <w:spacing w:beforeLines="1" w:line="280" w:lineRule="atLeast"/>
    </w:pPr>
    <w:rPr>
      <w:sz w:val="20"/>
      <w:lang w:val="en-GB" w:eastAsia="de-DE"/>
    </w:rPr>
  </w:style>
  <w:style w:type="character" w:customStyle="1" w:styleId="EndnoteTextChar">
    <w:name w:val="Endnote Text Char"/>
    <w:link w:val="EndnoteText"/>
    <w:uiPriority w:val="99"/>
    <w:semiHidden/>
    <w:rsid w:val="00C77EEC"/>
    <w:rPr>
      <w:lang w:val="en-GB" w:eastAsia="de-DE"/>
    </w:rPr>
  </w:style>
  <w:style w:type="paragraph" w:styleId="List">
    <w:name w:val="List"/>
    <w:aliases w:val="Hd1,11"/>
    <w:basedOn w:val="Caption"/>
    <w:next w:val="Text"/>
    <w:uiPriority w:val="99"/>
    <w:semiHidden/>
    <w:unhideWhenUsed/>
    <w:rsid w:val="00C77EEC"/>
    <w:pPr>
      <w:spacing w:beforeLines="1" w:after="0" w:line="280" w:lineRule="atLeast"/>
      <w:ind w:left="1701" w:hanging="1701"/>
      <w:outlineLvl w:val="6"/>
    </w:pPr>
    <w:rPr>
      <w:rFonts w:ascii="Arial" w:hAnsi="Arial"/>
      <w:sz w:val="24"/>
      <w:szCs w:val="24"/>
      <w:lang w:val="en-GB" w:eastAsia="de-DE"/>
    </w:rPr>
  </w:style>
  <w:style w:type="character" w:customStyle="1" w:styleId="ListBulletChar">
    <w:name w:val="List Bullet Char"/>
    <w:link w:val="ListBullet"/>
    <w:uiPriority w:val="99"/>
    <w:locked/>
    <w:rsid w:val="00C77EEC"/>
    <w:rPr>
      <w:rFonts w:ascii="Arial" w:eastAsia="SimSun" w:hAnsi="Arial"/>
      <w:szCs w:val="24"/>
      <w:lang w:eastAsia="zh-CN"/>
    </w:rPr>
  </w:style>
  <w:style w:type="paragraph" w:styleId="ListBullet">
    <w:name w:val="List Bullet"/>
    <w:basedOn w:val="Normal"/>
    <w:link w:val="ListBulletChar"/>
    <w:uiPriority w:val="99"/>
    <w:unhideWhenUsed/>
    <w:rsid w:val="00C77EEC"/>
    <w:pPr>
      <w:numPr>
        <w:numId w:val="3"/>
      </w:numPr>
      <w:spacing w:beforeLines="1" w:line="280" w:lineRule="atLeast"/>
    </w:pPr>
    <w:rPr>
      <w:rFonts w:ascii="Arial" w:eastAsia="SimSun" w:hAnsi="Arial"/>
      <w:sz w:val="20"/>
      <w:szCs w:val="24"/>
      <w:lang w:eastAsia="zh-CN"/>
    </w:rPr>
  </w:style>
  <w:style w:type="character" w:customStyle="1" w:styleId="BodyTextChar">
    <w:name w:val="Body Text Char"/>
    <w:link w:val="BodyText"/>
    <w:uiPriority w:val="99"/>
    <w:rsid w:val="00C77EEC"/>
    <w:rPr>
      <w:i/>
      <w:color w:val="008000"/>
      <w:sz w:val="22"/>
      <w:lang w:eastAsia="ja-JP"/>
    </w:rPr>
  </w:style>
  <w:style w:type="character" w:customStyle="1" w:styleId="DocumentMapChar">
    <w:name w:val="Document Map Char"/>
    <w:link w:val="DocumentMap"/>
    <w:uiPriority w:val="99"/>
    <w:semiHidden/>
    <w:rsid w:val="00C77EEC"/>
    <w:rPr>
      <w:rFonts w:ascii="Tahoma" w:hAnsi="Tahoma" w:cs="Tahoma"/>
      <w:sz w:val="22"/>
      <w:shd w:val="clear" w:color="auto" w:fill="000080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C77EEC"/>
    <w:rPr>
      <w:b/>
      <w:bCs/>
      <w:lang w:val="x-none" w:eastAsia="ja-JP"/>
    </w:rPr>
  </w:style>
  <w:style w:type="character" w:customStyle="1" w:styleId="BalloonTextChar">
    <w:name w:val="Balloon Text Char"/>
    <w:link w:val="BalloonText"/>
    <w:uiPriority w:val="99"/>
    <w:semiHidden/>
    <w:rsid w:val="00C77EEC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77EEC"/>
    <w:pPr>
      <w:spacing w:beforeLines="1" w:line="280" w:lineRule="atLeast"/>
      <w:ind w:left="720"/>
    </w:pPr>
    <w:rPr>
      <w:sz w:val="24"/>
      <w:szCs w:val="24"/>
      <w:lang w:val="en-GB" w:eastAsia="de-DE"/>
    </w:rPr>
  </w:style>
  <w:style w:type="paragraph" w:customStyle="1" w:styleId="Hd">
    <w:name w:val="Hd"/>
    <w:aliases w:val="Tab,1"/>
    <w:basedOn w:val="Caption"/>
    <w:next w:val="Text"/>
    <w:uiPriority w:val="99"/>
    <w:rsid w:val="00C77EEC"/>
    <w:pPr>
      <w:spacing w:beforeLines="1" w:after="0" w:line="280" w:lineRule="atLeast"/>
      <w:ind w:left="1701" w:hanging="1701"/>
      <w:outlineLvl w:val="6"/>
    </w:pPr>
    <w:rPr>
      <w:rFonts w:ascii="Arial" w:hAnsi="Arial"/>
      <w:bCs w:val="0"/>
      <w:sz w:val="24"/>
      <w:szCs w:val="20"/>
    </w:rPr>
  </w:style>
  <w:style w:type="character" w:customStyle="1" w:styleId="Text8">
    <w:name w:val="Text8"/>
    <w:aliases w:val="Ti12 Char"/>
    <w:link w:val="Text"/>
    <w:uiPriority w:val="99"/>
    <w:locked/>
    <w:rsid w:val="00C77EEC"/>
    <w:rPr>
      <w:sz w:val="24"/>
      <w:szCs w:val="24"/>
      <w:lang w:val="ru-RU" w:eastAsia="de-DE"/>
    </w:rPr>
  </w:style>
  <w:style w:type="character" w:customStyle="1" w:styleId="Text1">
    <w:name w:val="Text1"/>
    <w:aliases w:val="Bull Char"/>
    <w:link w:val="Text10"/>
    <w:uiPriority w:val="99"/>
    <w:locked/>
    <w:rsid w:val="00C77EEC"/>
    <w:rPr>
      <w:sz w:val="24"/>
      <w:szCs w:val="24"/>
      <w:lang w:eastAsia="de-DE"/>
    </w:rPr>
  </w:style>
  <w:style w:type="paragraph" w:customStyle="1" w:styleId="Text10">
    <w:name w:val="Text10"/>
    <w:aliases w:val="Bull"/>
    <w:basedOn w:val="Normal"/>
    <w:link w:val="Text1"/>
    <w:uiPriority w:val="99"/>
    <w:rsid w:val="00C77EEC"/>
    <w:pPr>
      <w:numPr>
        <w:numId w:val="4"/>
      </w:numPr>
      <w:tabs>
        <w:tab w:val="clear" w:pos="357"/>
        <w:tab w:val="num" w:pos="360"/>
      </w:tabs>
      <w:spacing w:beforeLines="1" w:line="280" w:lineRule="atLeast"/>
      <w:ind w:left="360" w:hanging="360"/>
    </w:pPr>
    <w:rPr>
      <w:sz w:val="24"/>
      <w:szCs w:val="24"/>
      <w:lang w:eastAsia="de-DE"/>
    </w:rPr>
  </w:style>
  <w:style w:type="character" w:customStyle="1" w:styleId="Text7">
    <w:name w:val="Text7"/>
    <w:aliases w:val="Ti10 Char"/>
    <w:link w:val="Text9"/>
    <w:uiPriority w:val="99"/>
    <w:locked/>
    <w:rsid w:val="00C77EEC"/>
    <w:rPr>
      <w:lang w:eastAsia="ja-JP"/>
    </w:rPr>
  </w:style>
  <w:style w:type="paragraph" w:customStyle="1" w:styleId="Text9">
    <w:name w:val="Text9"/>
    <w:aliases w:val="Ti10"/>
    <w:basedOn w:val="Normal"/>
    <w:link w:val="Text7"/>
    <w:uiPriority w:val="99"/>
    <w:rsid w:val="00C77EEC"/>
    <w:pPr>
      <w:spacing w:beforeLines="1"/>
    </w:pPr>
    <w:rPr>
      <w:sz w:val="20"/>
    </w:rPr>
  </w:style>
  <w:style w:type="paragraph" w:customStyle="1" w:styleId="BibliXref">
    <w:name w:val="BibliXref"/>
    <w:aliases w:val="Ar9"/>
    <w:basedOn w:val="Normal"/>
    <w:uiPriority w:val="99"/>
    <w:rsid w:val="00C77EEC"/>
    <w:pPr>
      <w:spacing w:beforeLines="1" w:line="28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Hd9">
    <w:name w:val="Hd9"/>
    <w:aliases w:val="15"/>
    <w:basedOn w:val="Normal"/>
    <w:next w:val="Text"/>
    <w:uiPriority w:val="99"/>
    <w:rsid w:val="00C77EEC"/>
    <w:pPr>
      <w:keepNext/>
      <w:spacing w:beforeLines="1" w:line="280" w:lineRule="atLeast"/>
      <w:ind w:left="1134" w:hanging="1134"/>
    </w:pPr>
    <w:rPr>
      <w:rFonts w:ascii="Arial" w:hAnsi="Arial"/>
      <w:b/>
      <w:smallCaps/>
      <w:sz w:val="28"/>
      <w:szCs w:val="28"/>
      <w:lang w:val="en-GB" w:eastAsia="de-DE"/>
    </w:rPr>
  </w:style>
  <w:style w:type="paragraph" w:customStyle="1" w:styleId="Hd8">
    <w:name w:val="Hd8"/>
    <w:aliases w:val="2"/>
    <w:basedOn w:val="Normal"/>
    <w:next w:val="Text"/>
    <w:uiPriority w:val="99"/>
    <w:rsid w:val="00C77EEC"/>
    <w:pPr>
      <w:keepNext/>
      <w:spacing w:beforeLines="1" w:line="280" w:lineRule="atLeast"/>
      <w:ind w:left="1134" w:hanging="1134"/>
    </w:pPr>
    <w:rPr>
      <w:rFonts w:ascii="Arial" w:hAnsi="Arial"/>
      <w:b/>
      <w:sz w:val="26"/>
      <w:szCs w:val="24"/>
      <w:lang w:val="en-GB" w:eastAsia="de-DE"/>
    </w:rPr>
  </w:style>
  <w:style w:type="paragraph" w:customStyle="1" w:styleId="Hd7">
    <w:name w:val="Hd7"/>
    <w:aliases w:val="3"/>
    <w:basedOn w:val="Normal"/>
    <w:next w:val="Text"/>
    <w:uiPriority w:val="99"/>
    <w:rsid w:val="00C77EEC"/>
    <w:pPr>
      <w:keepNext/>
      <w:spacing w:beforeLines="1" w:line="280" w:lineRule="atLeast"/>
      <w:ind w:left="1134" w:hanging="1134"/>
    </w:pPr>
    <w:rPr>
      <w:rFonts w:ascii="Arial" w:hAnsi="Arial"/>
      <w:b/>
      <w:sz w:val="24"/>
      <w:szCs w:val="24"/>
      <w:lang w:val="en-GB" w:eastAsia="de-DE"/>
    </w:rPr>
  </w:style>
  <w:style w:type="paragraph" w:customStyle="1" w:styleId="Hd6">
    <w:name w:val="Hd6"/>
    <w:aliases w:val="4"/>
    <w:basedOn w:val="Normal"/>
    <w:next w:val="Text"/>
    <w:uiPriority w:val="99"/>
    <w:rsid w:val="00C77EEC"/>
    <w:pPr>
      <w:keepNext/>
      <w:spacing w:beforeLines="1" w:line="280" w:lineRule="atLeast"/>
      <w:ind w:left="1134" w:hanging="1134"/>
    </w:pPr>
    <w:rPr>
      <w:rFonts w:ascii="Arial" w:hAnsi="Arial"/>
      <w:b/>
      <w:i/>
      <w:sz w:val="24"/>
      <w:szCs w:val="24"/>
      <w:lang w:val="en-GB" w:eastAsia="de-DE"/>
    </w:rPr>
  </w:style>
  <w:style w:type="paragraph" w:customStyle="1" w:styleId="Hd5">
    <w:name w:val="Hd5"/>
    <w:aliases w:val="App,14"/>
    <w:basedOn w:val="Caption"/>
    <w:next w:val="Text"/>
    <w:uiPriority w:val="99"/>
    <w:rsid w:val="00C77EEC"/>
    <w:pPr>
      <w:spacing w:beforeLines="1" w:after="0" w:line="280" w:lineRule="atLeast"/>
      <w:ind w:left="1701" w:hanging="1701"/>
      <w:outlineLvl w:val="6"/>
    </w:pPr>
    <w:rPr>
      <w:rFonts w:ascii="Arial" w:hAnsi="Arial"/>
      <w:bCs w:val="0"/>
      <w:sz w:val="24"/>
      <w:szCs w:val="20"/>
      <w:lang w:val="en-GB"/>
    </w:rPr>
  </w:style>
  <w:style w:type="paragraph" w:customStyle="1" w:styleId="Hd4">
    <w:name w:val="Hd4"/>
    <w:aliases w:val="CentNoNum"/>
    <w:basedOn w:val="Normal"/>
    <w:next w:val="Text"/>
    <w:uiPriority w:val="99"/>
    <w:rsid w:val="00C77EEC"/>
    <w:pPr>
      <w:keepNext/>
      <w:spacing w:beforeLines="1" w:line="280" w:lineRule="atLeast"/>
      <w:jc w:val="center"/>
    </w:pPr>
    <w:rPr>
      <w:rFonts w:ascii="Arial" w:hAnsi="Arial"/>
      <w:b/>
      <w:caps/>
      <w:sz w:val="28"/>
      <w:szCs w:val="26"/>
      <w:lang w:val="en-GB" w:eastAsia="de-DE"/>
    </w:rPr>
  </w:style>
  <w:style w:type="paragraph" w:customStyle="1" w:styleId="Hd3">
    <w:name w:val="Hd3"/>
    <w:aliases w:val="Cont"/>
    <w:basedOn w:val="Hd5"/>
    <w:next w:val="Text"/>
    <w:uiPriority w:val="99"/>
    <w:rsid w:val="00C77EEC"/>
  </w:style>
  <w:style w:type="paragraph" w:customStyle="1" w:styleId="Hd2">
    <w:name w:val="Hd2"/>
    <w:aliases w:val="Fig,13"/>
    <w:basedOn w:val="Caption"/>
    <w:next w:val="Text"/>
    <w:uiPriority w:val="99"/>
    <w:rsid w:val="00C77EEC"/>
    <w:pPr>
      <w:spacing w:beforeLines="1" w:after="0" w:line="280" w:lineRule="atLeast"/>
      <w:ind w:left="1701" w:hanging="1701"/>
      <w:outlineLvl w:val="6"/>
    </w:pPr>
    <w:rPr>
      <w:rFonts w:ascii="Arial" w:hAnsi="Arial"/>
      <w:bCs w:val="0"/>
      <w:sz w:val="24"/>
      <w:szCs w:val="20"/>
      <w:lang w:val="en-GB"/>
    </w:rPr>
  </w:style>
  <w:style w:type="paragraph" w:customStyle="1" w:styleId="HeadingReference">
    <w:name w:val="Heading Reference"/>
    <w:basedOn w:val="Normal"/>
    <w:uiPriority w:val="99"/>
    <w:rsid w:val="00C77EEC"/>
    <w:pPr>
      <w:spacing w:beforeLines="1"/>
      <w:ind w:left="1701" w:hanging="1701"/>
    </w:pPr>
    <w:rPr>
      <w:i/>
      <w:sz w:val="20"/>
      <w:szCs w:val="24"/>
      <w:lang w:val="en-GB" w:eastAsia="de-DE"/>
    </w:rPr>
  </w:style>
  <w:style w:type="character" w:customStyle="1" w:styleId="Hidden1">
    <w:name w:val="Hidden1"/>
    <w:aliases w:val="Para Char"/>
    <w:link w:val="Hidden2"/>
    <w:uiPriority w:val="99"/>
    <w:locked/>
    <w:rsid w:val="00C77EEC"/>
    <w:rPr>
      <w:rFonts w:ascii="Arial" w:hAnsi="Arial" w:cs="Arial"/>
      <w:b/>
      <w:vanish/>
      <w:color w:val="008000"/>
      <w:u w:val="dotted"/>
      <w:lang w:val="en-GB" w:eastAsia="ja-JP"/>
    </w:rPr>
  </w:style>
  <w:style w:type="paragraph" w:customStyle="1" w:styleId="Hidden2">
    <w:name w:val="Hidden2"/>
    <w:aliases w:val="Para"/>
    <w:basedOn w:val="Normal"/>
    <w:link w:val="Hidden1"/>
    <w:uiPriority w:val="99"/>
    <w:rsid w:val="00C77EEC"/>
    <w:pPr>
      <w:spacing w:beforeLines="1"/>
    </w:pPr>
    <w:rPr>
      <w:rFonts w:ascii="Arial" w:hAnsi="Arial" w:cs="Arial"/>
      <w:b/>
      <w:vanish/>
      <w:color w:val="008000"/>
      <w:sz w:val="20"/>
      <w:u w:val="dotted"/>
      <w:lang w:val="en-GB"/>
    </w:rPr>
  </w:style>
  <w:style w:type="paragraph" w:customStyle="1" w:styleId="SAS">
    <w:name w:val="SAS"/>
    <w:aliases w:val="10"/>
    <w:basedOn w:val="Normal"/>
    <w:uiPriority w:val="99"/>
    <w:rsid w:val="00C77EEC"/>
    <w:pPr>
      <w:spacing w:beforeLines="1" w:line="190" w:lineRule="exact"/>
    </w:pPr>
    <w:rPr>
      <w:rFonts w:ascii="Courier New" w:hAnsi="Courier New"/>
      <w:spacing w:val="-14"/>
      <w:sz w:val="20"/>
      <w:szCs w:val="24"/>
      <w:lang w:val="en-GB" w:eastAsia="de-DE"/>
    </w:rPr>
  </w:style>
  <w:style w:type="character" w:customStyle="1" w:styleId="SAS1">
    <w:name w:val="SAS1"/>
    <w:aliases w:val="7 Char"/>
    <w:link w:val="SAS3"/>
    <w:uiPriority w:val="99"/>
    <w:locked/>
    <w:rsid w:val="00C77EEC"/>
    <w:rPr>
      <w:rFonts w:ascii="Courier New" w:hAnsi="Courier New" w:cs="Courier New"/>
      <w:spacing w:val="-10"/>
      <w:sz w:val="14"/>
      <w:szCs w:val="14"/>
      <w:lang w:val="en-GB" w:eastAsia="de-DE"/>
    </w:rPr>
  </w:style>
  <w:style w:type="paragraph" w:customStyle="1" w:styleId="SAS3">
    <w:name w:val="SAS3"/>
    <w:aliases w:val="7"/>
    <w:basedOn w:val="Normal"/>
    <w:link w:val="SAS1"/>
    <w:uiPriority w:val="99"/>
    <w:rsid w:val="00C77EEC"/>
    <w:pPr>
      <w:spacing w:beforeLines="1" w:line="130" w:lineRule="exact"/>
    </w:pPr>
    <w:rPr>
      <w:rFonts w:ascii="Courier New" w:hAnsi="Courier New" w:cs="Courier New"/>
      <w:spacing w:val="-10"/>
      <w:sz w:val="14"/>
      <w:szCs w:val="14"/>
      <w:lang w:val="en-GB" w:eastAsia="de-DE"/>
    </w:rPr>
  </w:style>
  <w:style w:type="paragraph" w:customStyle="1" w:styleId="SAS2">
    <w:name w:val="SAS2"/>
    <w:aliases w:val="8"/>
    <w:basedOn w:val="Normal"/>
    <w:uiPriority w:val="99"/>
    <w:rsid w:val="00C77EEC"/>
    <w:pPr>
      <w:spacing w:beforeLines="1" w:line="150" w:lineRule="exact"/>
    </w:pPr>
    <w:rPr>
      <w:rFonts w:ascii="Courier New" w:hAnsi="Courier New"/>
      <w:spacing w:val="-10"/>
      <w:sz w:val="16"/>
      <w:szCs w:val="16"/>
      <w:lang w:val="en-GB" w:eastAsia="de-DE"/>
    </w:rPr>
  </w:style>
  <w:style w:type="paragraph" w:customStyle="1" w:styleId="Text6">
    <w:name w:val="Text6"/>
    <w:aliases w:val="Alpha"/>
    <w:basedOn w:val="Normal"/>
    <w:uiPriority w:val="99"/>
    <w:rsid w:val="00C77EEC"/>
    <w:pPr>
      <w:spacing w:beforeLines="1" w:line="280" w:lineRule="atLeast"/>
      <w:ind w:left="357" w:hanging="357"/>
    </w:pPr>
    <w:rPr>
      <w:sz w:val="24"/>
      <w:lang w:val="en-GB"/>
    </w:rPr>
  </w:style>
  <w:style w:type="paragraph" w:customStyle="1" w:styleId="EntryText">
    <w:name w:val="EntryText"/>
    <w:aliases w:val="Ti121"/>
    <w:basedOn w:val="Normal"/>
    <w:uiPriority w:val="99"/>
    <w:rsid w:val="00C77EEC"/>
    <w:pPr>
      <w:spacing w:beforeLines="1"/>
    </w:pPr>
    <w:rPr>
      <w:sz w:val="24"/>
      <w:lang w:val="en-GB"/>
    </w:rPr>
  </w:style>
  <w:style w:type="paragraph" w:customStyle="1" w:styleId="Text5">
    <w:name w:val="Text5"/>
    <w:aliases w:val="Dash"/>
    <w:basedOn w:val="Normal"/>
    <w:uiPriority w:val="99"/>
    <w:rsid w:val="00C77EEC"/>
    <w:pPr>
      <w:numPr>
        <w:numId w:val="5"/>
      </w:numPr>
      <w:tabs>
        <w:tab w:val="clear" w:pos="357"/>
        <w:tab w:val="num" w:pos="360"/>
      </w:tabs>
      <w:spacing w:beforeLines="1" w:line="280" w:lineRule="atLeast"/>
      <w:ind w:left="360" w:hanging="360"/>
      <w:jc w:val="both"/>
    </w:pPr>
    <w:rPr>
      <w:sz w:val="24"/>
      <w:szCs w:val="24"/>
      <w:lang w:val="en-GB" w:eastAsia="de-DE"/>
    </w:rPr>
  </w:style>
  <w:style w:type="paragraph" w:customStyle="1" w:styleId="Text4">
    <w:name w:val="Text4"/>
    <w:aliases w:val="Num"/>
    <w:basedOn w:val="Normal"/>
    <w:uiPriority w:val="99"/>
    <w:rsid w:val="00C77EEC"/>
    <w:pPr>
      <w:tabs>
        <w:tab w:val="left" w:pos="357"/>
      </w:tabs>
      <w:spacing w:beforeLines="1" w:line="280" w:lineRule="atLeast"/>
      <w:ind w:left="357" w:hanging="357"/>
    </w:pPr>
    <w:rPr>
      <w:sz w:val="24"/>
      <w:lang w:val="en-GB"/>
    </w:rPr>
  </w:style>
  <w:style w:type="paragraph" w:customStyle="1" w:styleId="Text3">
    <w:name w:val="Text3"/>
    <w:aliases w:val="Ref"/>
    <w:basedOn w:val="Normal"/>
    <w:uiPriority w:val="99"/>
    <w:rsid w:val="00C77EEC"/>
    <w:pPr>
      <w:tabs>
        <w:tab w:val="left" w:pos="1134"/>
      </w:tabs>
      <w:spacing w:beforeLines="1" w:line="280" w:lineRule="atLeast"/>
      <w:ind w:left="1134" w:hanging="1134"/>
    </w:pPr>
    <w:rPr>
      <w:sz w:val="24"/>
      <w:lang w:val="en-GB"/>
    </w:rPr>
  </w:style>
  <w:style w:type="paragraph" w:customStyle="1" w:styleId="TOCHeadings">
    <w:name w:val="TOC Headings"/>
    <w:basedOn w:val="Normal"/>
    <w:uiPriority w:val="99"/>
    <w:rsid w:val="00C77EEC"/>
    <w:pPr>
      <w:tabs>
        <w:tab w:val="center" w:pos="4320"/>
        <w:tab w:val="right" w:pos="8640"/>
      </w:tabs>
      <w:spacing w:beforeLines="1" w:line="280" w:lineRule="atLeast"/>
    </w:pPr>
    <w:rPr>
      <w:rFonts w:ascii="Arial" w:hAnsi="Arial"/>
      <w:b/>
      <w:sz w:val="24"/>
      <w:szCs w:val="24"/>
      <w:lang w:val="en-GB" w:eastAsia="de-DE"/>
    </w:rPr>
  </w:style>
  <w:style w:type="paragraph" w:customStyle="1" w:styleId="TableText">
    <w:name w:val="TableText"/>
    <w:aliases w:val="12"/>
    <w:basedOn w:val="Normal"/>
    <w:uiPriority w:val="99"/>
    <w:rsid w:val="00C77EEC"/>
    <w:pPr>
      <w:spacing w:beforeLines="1"/>
    </w:pPr>
    <w:rPr>
      <w:sz w:val="24"/>
      <w:lang w:val="en-GB"/>
    </w:rPr>
  </w:style>
  <w:style w:type="paragraph" w:customStyle="1" w:styleId="VeryImportantRemoval">
    <w:name w:val="Very Important Removal"/>
    <w:basedOn w:val="Normal"/>
    <w:uiPriority w:val="99"/>
    <w:rsid w:val="00C77EEC"/>
    <w:pPr>
      <w:spacing w:beforeLines="1" w:line="280" w:lineRule="atLeast"/>
      <w:jc w:val="center"/>
    </w:pPr>
    <w:rPr>
      <w:rFonts w:ascii="Arial" w:hAnsi="Arial"/>
      <w:b/>
      <w:color w:val="FF0000"/>
      <w:sz w:val="28"/>
      <w:szCs w:val="28"/>
      <w:lang w:val="en-GB"/>
    </w:rPr>
  </w:style>
  <w:style w:type="character" w:customStyle="1" w:styleId="TableText1">
    <w:name w:val="TableText1"/>
    <w:aliases w:val="10 Char"/>
    <w:link w:val="TableText2"/>
    <w:uiPriority w:val="99"/>
    <w:locked/>
    <w:rsid w:val="00C77EEC"/>
    <w:rPr>
      <w:lang w:val="en-GB" w:eastAsia="ja-JP"/>
    </w:rPr>
  </w:style>
  <w:style w:type="paragraph" w:customStyle="1" w:styleId="TableText2">
    <w:name w:val="TableText2"/>
    <w:aliases w:val="101"/>
    <w:basedOn w:val="Normal"/>
    <w:link w:val="TableText1"/>
    <w:uiPriority w:val="99"/>
    <w:rsid w:val="00C77EEC"/>
    <w:pPr>
      <w:spacing w:beforeLines="1"/>
    </w:pPr>
    <w:rPr>
      <w:sz w:val="20"/>
      <w:lang w:val="en-GB"/>
    </w:rPr>
  </w:style>
  <w:style w:type="paragraph" w:customStyle="1" w:styleId="FormText">
    <w:name w:val="FormText"/>
    <w:aliases w:val="Ar8"/>
    <w:basedOn w:val="Normal"/>
    <w:uiPriority w:val="99"/>
    <w:rsid w:val="00C77EEC"/>
    <w:pPr>
      <w:tabs>
        <w:tab w:val="left" w:pos="113"/>
        <w:tab w:val="left" w:pos="227"/>
      </w:tabs>
      <w:spacing w:beforeLines="1"/>
    </w:pPr>
    <w:rPr>
      <w:rFonts w:ascii="Arial" w:hAnsi="Arial"/>
      <w:sz w:val="16"/>
      <w:lang w:val="en-GB"/>
    </w:rPr>
  </w:style>
  <w:style w:type="paragraph" w:customStyle="1" w:styleId="Ref1">
    <w:name w:val="Ref1"/>
    <w:aliases w:val="IB"/>
    <w:basedOn w:val="Text"/>
    <w:uiPriority w:val="99"/>
    <w:rsid w:val="00C77EEC"/>
    <w:pPr>
      <w:numPr>
        <w:numId w:val="6"/>
      </w:numPr>
      <w:tabs>
        <w:tab w:val="clear" w:pos="1134"/>
        <w:tab w:val="num" w:pos="360"/>
      </w:tabs>
      <w:ind w:left="0" w:firstLine="0"/>
      <w:jc w:val="left"/>
    </w:pPr>
    <w:rPr>
      <w:szCs w:val="20"/>
      <w:lang w:val="en-GB" w:eastAsia="ja-JP"/>
    </w:rPr>
  </w:style>
  <w:style w:type="paragraph" w:customStyle="1" w:styleId="textti12">
    <w:name w:val="textti12"/>
    <w:basedOn w:val="Normal"/>
    <w:uiPriority w:val="99"/>
    <w:rsid w:val="00C77EEC"/>
    <w:pPr>
      <w:spacing w:beforeLines="1"/>
    </w:pPr>
    <w:rPr>
      <w:rFonts w:eastAsia="PMingLiU"/>
      <w:sz w:val="24"/>
      <w:szCs w:val="24"/>
      <w:lang w:val="en-GB" w:eastAsia="zh-CN"/>
    </w:rPr>
  </w:style>
  <w:style w:type="character" w:customStyle="1" w:styleId="ParagraphChar">
    <w:name w:val="Paragraph Char"/>
    <w:link w:val="Paragraph"/>
    <w:locked/>
    <w:rsid w:val="00C77EEC"/>
    <w:rPr>
      <w:sz w:val="24"/>
      <w:szCs w:val="24"/>
      <w:lang w:val="en-GB" w:eastAsia="de-DE"/>
    </w:rPr>
  </w:style>
  <w:style w:type="paragraph" w:customStyle="1" w:styleId="Paragraph">
    <w:name w:val="Paragraph"/>
    <w:basedOn w:val="Normal"/>
    <w:link w:val="ParagraphChar"/>
    <w:qFormat/>
    <w:rsid w:val="00C77EEC"/>
    <w:pPr>
      <w:spacing w:beforeLines="1" w:line="280" w:lineRule="exact"/>
    </w:pPr>
    <w:rPr>
      <w:sz w:val="24"/>
      <w:szCs w:val="24"/>
      <w:lang w:val="en-GB" w:eastAsia="de-DE"/>
    </w:rPr>
  </w:style>
  <w:style w:type="paragraph" w:customStyle="1" w:styleId="TabFigFooter">
    <w:name w:val="TabFig Footer"/>
    <w:basedOn w:val="Normal"/>
    <w:link w:val="TabFigFooterChar"/>
    <w:rsid w:val="00C77EEC"/>
    <w:pPr>
      <w:keepNext/>
      <w:keepLines/>
      <w:spacing w:beforeLines="1" w:line="240" w:lineRule="exact"/>
      <w:ind w:left="245" w:hanging="216"/>
    </w:pPr>
    <w:rPr>
      <w:rFonts w:eastAsia="SimSun"/>
      <w:sz w:val="20"/>
      <w:szCs w:val="24"/>
      <w:lang w:val="en-GB" w:eastAsia="zh-CN"/>
    </w:rPr>
  </w:style>
  <w:style w:type="paragraph" w:customStyle="1" w:styleId="TableTitle">
    <w:name w:val="Table Title"/>
    <w:basedOn w:val="Normal"/>
    <w:next w:val="Paragraph"/>
    <w:link w:val="TableTitleChar"/>
    <w:rsid w:val="00C77EEC"/>
    <w:pPr>
      <w:keepNext/>
      <w:keepLines/>
      <w:tabs>
        <w:tab w:val="left" w:pos="1080"/>
      </w:tabs>
      <w:spacing w:beforeLines="1" w:line="280" w:lineRule="exact"/>
      <w:ind w:left="1080" w:hanging="1080"/>
    </w:pPr>
    <w:rPr>
      <w:rFonts w:eastAsia="SimSun"/>
      <w:b/>
      <w:sz w:val="24"/>
      <w:szCs w:val="24"/>
      <w:lang w:val="en-GB" w:eastAsia="zh-CN"/>
    </w:rPr>
  </w:style>
  <w:style w:type="paragraph" w:customStyle="1" w:styleId="FigureTitle">
    <w:name w:val="Figure Title"/>
    <w:basedOn w:val="Normal"/>
    <w:next w:val="Normal"/>
    <w:uiPriority w:val="99"/>
    <w:rsid w:val="00C77EEC"/>
    <w:pPr>
      <w:keepNext/>
      <w:keepLines/>
      <w:tabs>
        <w:tab w:val="left" w:pos="1080"/>
      </w:tabs>
      <w:spacing w:beforeLines="1" w:line="280" w:lineRule="exact"/>
      <w:ind w:left="1080" w:hanging="1080"/>
    </w:pPr>
    <w:rPr>
      <w:rFonts w:eastAsia="SimSun"/>
      <w:b/>
      <w:sz w:val="24"/>
      <w:szCs w:val="24"/>
      <w:lang w:val="en-GB" w:eastAsia="zh-CN"/>
    </w:rPr>
  </w:style>
  <w:style w:type="paragraph" w:customStyle="1" w:styleId="tabfigfooter0">
    <w:name w:val="tabfigfooter"/>
    <w:basedOn w:val="Normal"/>
    <w:uiPriority w:val="99"/>
    <w:rsid w:val="00C77EEC"/>
    <w:pPr>
      <w:keepNext/>
      <w:spacing w:beforeLines="1" w:line="240" w:lineRule="atLeast"/>
      <w:ind w:left="245" w:hanging="216"/>
    </w:pPr>
    <w:rPr>
      <w:rFonts w:eastAsia="SimSun"/>
      <w:sz w:val="20"/>
      <w:lang w:val="en-GB" w:eastAsia="zh-CN"/>
    </w:rPr>
  </w:style>
  <w:style w:type="paragraph" w:customStyle="1" w:styleId="tabletitle0">
    <w:name w:val="tabletitle"/>
    <w:basedOn w:val="Normal"/>
    <w:uiPriority w:val="99"/>
    <w:rsid w:val="00C77EEC"/>
    <w:pPr>
      <w:keepNext/>
      <w:spacing w:beforeLines="1" w:line="280" w:lineRule="atLeast"/>
      <w:ind w:left="1080" w:hanging="1080"/>
    </w:pPr>
    <w:rPr>
      <w:rFonts w:eastAsia="SimSun"/>
      <w:b/>
      <w:bCs/>
      <w:sz w:val="24"/>
      <w:szCs w:val="24"/>
      <w:lang w:val="en-GB" w:eastAsia="zh-CN"/>
    </w:rPr>
  </w:style>
  <w:style w:type="paragraph" w:customStyle="1" w:styleId="textti10">
    <w:name w:val="textti10"/>
    <w:basedOn w:val="Normal"/>
    <w:uiPriority w:val="99"/>
    <w:rsid w:val="00C77EEC"/>
    <w:pPr>
      <w:spacing w:beforeLines="1"/>
    </w:pPr>
    <w:rPr>
      <w:rFonts w:eastAsia="SimSun"/>
      <w:sz w:val="20"/>
      <w:lang w:val="en-GB" w:eastAsia="zh-CN"/>
    </w:rPr>
  </w:style>
  <w:style w:type="paragraph" w:customStyle="1" w:styleId="DarkList-Accent31">
    <w:name w:val="Dark List - Accent 31"/>
    <w:uiPriority w:val="99"/>
    <w:semiHidden/>
    <w:rsid w:val="00C77EEC"/>
    <w:pPr>
      <w:spacing w:beforeLines="1"/>
    </w:pPr>
    <w:rPr>
      <w:sz w:val="24"/>
      <w:szCs w:val="24"/>
      <w:lang w:val="en-GB" w:eastAsia="de-DE"/>
    </w:rPr>
  </w:style>
  <w:style w:type="paragraph" w:customStyle="1" w:styleId="AppHeading3">
    <w:name w:val="App Heading 3"/>
    <w:basedOn w:val="Normal"/>
    <w:next w:val="Paragraph"/>
    <w:uiPriority w:val="99"/>
    <w:rsid w:val="00C77EEC"/>
    <w:pPr>
      <w:keepNext/>
      <w:spacing w:beforeLines="1" w:line="280" w:lineRule="exact"/>
    </w:pPr>
    <w:rPr>
      <w:rFonts w:ascii="Arial" w:eastAsia="SimSun" w:hAnsi="Arial"/>
      <w:b/>
      <w:sz w:val="24"/>
      <w:szCs w:val="24"/>
      <w:u w:val="single"/>
      <w:lang w:val="en-GB" w:eastAsia="zh-CN"/>
    </w:rPr>
  </w:style>
  <w:style w:type="paragraph" w:customStyle="1" w:styleId="ColorfulShading-Accent31">
    <w:name w:val="Colorful Shading - Accent 31"/>
    <w:basedOn w:val="Normal"/>
    <w:uiPriority w:val="99"/>
    <w:rsid w:val="00C77EEC"/>
    <w:pPr>
      <w:spacing w:beforeLines="1"/>
      <w:ind w:left="720"/>
      <w:contextualSpacing/>
    </w:pPr>
    <w:rPr>
      <w:sz w:val="24"/>
      <w:szCs w:val="24"/>
      <w:lang w:val="en-GB" w:eastAsia="en-US"/>
    </w:rPr>
  </w:style>
  <w:style w:type="paragraph" w:customStyle="1" w:styleId="TableCell10Left">
    <w:name w:val="Table Cell 10 Left"/>
    <w:basedOn w:val="Normal"/>
    <w:rsid w:val="00C77EEC"/>
    <w:pPr>
      <w:keepNext/>
      <w:keepLines/>
      <w:spacing w:beforeLines="1" w:line="240" w:lineRule="exact"/>
    </w:pPr>
    <w:rPr>
      <w:rFonts w:ascii="Arial" w:eastAsia="SimSun" w:hAnsi="Arial"/>
      <w:sz w:val="20"/>
      <w:szCs w:val="24"/>
      <w:lang w:eastAsia="zh-CN"/>
    </w:rPr>
  </w:style>
  <w:style w:type="paragraph" w:customStyle="1" w:styleId="HeadingAppFiTitle">
    <w:name w:val="Heading App FiTitle"/>
    <w:basedOn w:val="Normal"/>
    <w:next w:val="Paragraph"/>
    <w:uiPriority w:val="99"/>
    <w:rsid w:val="00C77EEC"/>
    <w:pPr>
      <w:keepNext/>
      <w:tabs>
        <w:tab w:val="left" w:pos="1584"/>
      </w:tabs>
      <w:spacing w:beforeLines="1" w:line="280" w:lineRule="exact"/>
      <w:ind w:left="1584" w:hanging="1584"/>
      <w:outlineLvl w:val="4"/>
    </w:pPr>
    <w:rPr>
      <w:rFonts w:ascii="Arial" w:eastAsia="SimSun" w:hAnsi="Arial"/>
      <w:b/>
      <w:color w:val="080808"/>
      <w:sz w:val="24"/>
      <w:szCs w:val="24"/>
      <w:lang w:eastAsia="zh-CN"/>
    </w:rPr>
  </w:style>
  <w:style w:type="character" w:styleId="EndnoteReference">
    <w:name w:val="endnote reference"/>
    <w:uiPriority w:val="99"/>
    <w:semiHidden/>
    <w:unhideWhenUsed/>
    <w:rsid w:val="00C77EEC"/>
    <w:rPr>
      <w:rFonts w:ascii="Times New Roman" w:hAnsi="Times New Roman" w:cs="Times New Roman" w:hint="default"/>
      <w:vertAlign w:val="superscript"/>
    </w:rPr>
  </w:style>
  <w:style w:type="character" w:customStyle="1" w:styleId="Hidden">
    <w:name w:val="Hidden"/>
    <w:aliases w:val="Char"/>
    <w:uiPriority w:val="99"/>
    <w:rsid w:val="00C77EEC"/>
    <w:rPr>
      <w:rFonts w:ascii="Arial" w:hAnsi="Arial" w:cs="Arial" w:hint="default"/>
      <w:b/>
      <w:bCs w:val="0"/>
      <w:vanish/>
      <w:webHidden w:val="0"/>
      <w:color w:val="008000"/>
      <w:sz w:val="20"/>
      <w:u w:val="dotted"/>
      <w:specVanish w:val="0"/>
    </w:rPr>
  </w:style>
  <w:style w:type="character" w:customStyle="1" w:styleId="Text2">
    <w:name w:val="Text2"/>
    <w:aliases w:val="Ti12 Char1"/>
    <w:uiPriority w:val="99"/>
    <w:rsid w:val="00C77EEC"/>
    <w:rPr>
      <w:sz w:val="24"/>
      <w:lang w:val="en-US" w:eastAsia="de-DE"/>
    </w:rPr>
  </w:style>
  <w:style w:type="character" w:customStyle="1" w:styleId="msoins0">
    <w:name w:val="msoins"/>
    <w:uiPriority w:val="99"/>
    <w:rsid w:val="00C77EEC"/>
    <w:rPr>
      <w:rFonts w:ascii="Times New Roman" w:hAnsi="Times New Roman" w:cs="Times New Roman" w:hint="default"/>
    </w:rPr>
  </w:style>
  <w:style w:type="character" w:customStyle="1" w:styleId="Heading3CharChar">
    <w:name w:val="Heading 3 Char Char"/>
    <w:uiPriority w:val="99"/>
    <w:rsid w:val="00C77EEC"/>
    <w:rPr>
      <w:rFonts w:ascii="Arial" w:hAnsi="Arial" w:cs="Arial" w:hint="default"/>
      <w:b/>
      <w:bCs w:val="0"/>
      <w:sz w:val="26"/>
      <w:lang w:val="en-US" w:eastAsia="de-DE"/>
    </w:rPr>
  </w:style>
  <w:style w:type="character" w:customStyle="1" w:styleId="CharChar4">
    <w:name w:val="Char Char4"/>
    <w:uiPriority w:val="99"/>
    <w:semiHidden/>
    <w:locked/>
    <w:rsid w:val="00C77EEC"/>
    <w:rPr>
      <w:lang w:val="en-US" w:eastAsia="de-DE"/>
    </w:rPr>
  </w:style>
  <w:style w:type="character" w:customStyle="1" w:styleId="mw-headline">
    <w:name w:val="mw-headline"/>
    <w:uiPriority w:val="99"/>
    <w:rsid w:val="00C77EEC"/>
  </w:style>
  <w:style w:type="character" w:customStyle="1" w:styleId="tl8wme">
    <w:name w:val="tl8wme"/>
    <w:uiPriority w:val="99"/>
    <w:rsid w:val="00C77EEC"/>
  </w:style>
  <w:style w:type="character" w:customStyle="1" w:styleId="hlfld-title">
    <w:name w:val="hlfld-title"/>
    <w:uiPriority w:val="99"/>
    <w:rsid w:val="00C77EEC"/>
  </w:style>
  <w:style w:type="character" w:customStyle="1" w:styleId="apple-converted-space">
    <w:name w:val="apple-converted-space"/>
    <w:uiPriority w:val="99"/>
    <w:rsid w:val="00C77EEC"/>
  </w:style>
  <w:style w:type="table" w:styleId="TableGrid">
    <w:name w:val="Table Grid"/>
    <w:basedOn w:val="TableNormal"/>
    <w:uiPriority w:val="59"/>
    <w:rsid w:val="00C77EEC"/>
    <w:rPr>
      <w:rFonts w:eastAsia="SimSu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FE2E5A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TextTi120">
    <w:name w:val="Text:Ti12"/>
    <w:basedOn w:val="Normal"/>
    <w:link w:val="TextTi12Char"/>
    <w:rsid w:val="00486FA3"/>
    <w:pPr>
      <w:spacing w:after="170" w:line="280" w:lineRule="atLeast"/>
      <w:jc w:val="both"/>
    </w:pPr>
    <w:rPr>
      <w:sz w:val="24"/>
      <w:szCs w:val="24"/>
      <w:lang w:eastAsia="de-DE"/>
    </w:rPr>
  </w:style>
  <w:style w:type="character" w:customStyle="1" w:styleId="TextTi12Char">
    <w:name w:val="Text:Ti12 Char"/>
    <w:link w:val="TextTi120"/>
    <w:rsid w:val="00486FA3"/>
    <w:rPr>
      <w:sz w:val="24"/>
      <w:szCs w:val="24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C13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8C13F5"/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42F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72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C32E9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 Alpha"/>
    <w:basedOn w:val="Normal"/>
    <w:uiPriority w:val="99"/>
    <w:rsid w:val="00EB76DC"/>
    <w:pPr>
      <w:numPr>
        <w:numId w:val="12"/>
      </w:numPr>
      <w:spacing w:after="100" w:line="280" w:lineRule="atLeast"/>
    </w:pPr>
    <w:rPr>
      <w:rFonts w:ascii="Arial" w:eastAsia="SimSun" w:hAnsi="Arial"/>
      <w:szCs w:val="24"/>
      <w:lang w:eastAsia="zh-CN"/>
    </w:rPr>
  </w:style>
  <w:style w:type="character" w:customStyle="1" w:styleId="TableCellCenterChar">
    <w:name w:val="Table Cell Center Char"/>
    <w:link w:val="TableCellCenter"/>
    <w:uiPriority w:val="99"/>
    <w:locked/>
    <w:rsid w:val="00EB76DC"/>
    <w:rPr>
      <w:rFonts w:ascii="Arial" w:hAnsi="Arial"/>
    </w:rPr>
  </w:style>
  <w:style w:type="paragraph" w:customStyle="1" w:styleId="TableCellCenter">
    <w:name w:val="Table Cell Center"/>
    <w:basedOn w:val="Normal"/>
    <w:link w:val="TableCellCenterChar"/>
    <w:uiPriority w:val="99"/>
    <w:rsid w:val="00EB76DC"/>
    <w:pPr>
      <w:keepNext/>
      <w:keepLines/>
      <w:spacing w:before="50" w:after="50" w:line="240" w:lineRule="exact"/>
      <w:jc w:val="center"/>
    </w:pPr>
    <w:rPr>
      <w:rFonts w:ascii="Arial" w:hAnsi="Arial"/>
      <w:sz w:val="20"/>
      <w:lang w:eastAsia="en-US"/>
    </w:rPr>
  </w:style>
  <w:style w:type="paragraph" w:customStyle="1" w:styleId="Style1">
    <w:name w:val="Style1"/>
    <w:basedOn w:val="Normal"/>
    <w:qFormat/>
    <w:rsid w:val="00F842F8"/>
    <w:pPr>
      <w:keepNext/>
      <w:keepLines/>
      <w:spacing w:line="360" w:lineRule="auto"/>
      <w:jc w:val="center"/>
    </w:pPr>
    <w:rPr>
      <w:color w:val="000000"/>
      <w:szCs w:val="22"/>
      <w:lang w:eastAsia="en-GB"/>
    </w:rPr>
  </w:style>
  <w:style w:type="paragraph" w:customStyle="1" w:styleId="Style2">
    <w:name w:val="Style2"/>
    <w:basedOn w:val="BodytextAgency"/>
    <w:qFormat/>
    <w:rsid w:val="00F842F8"/>
    <w:pPr>
      <w:spacing w:after="0"/>
      <w:jc w:val="center"/>
    </w:pPr>
    <w:rPr>
      <w:color w:val="000000"/>
      <w:sz w:val="22"/>
      <w:szCs w:val="22"/>
    </w:rPr>
  </w:style>
  <w:style w:type="character" w:customStyle="1" w:styleId="TextTi12Char1">
    <w:name w:val="Text:Ti12 Char1"/>
    <w:rsid w:val="006A2D22"/>
    <w:rPr>
      <w:rFonts w:ascii="Times New Roman" w:eastAsia="MS Mincho" w:hAnsi="Times New Roman" w:cs="Times New Roman"/>
      <w:sz w:val="24"/>
      <w:szCs w:val="24"/>
      <w:lang w:val="en-US" w:eastAsia="de-DE"/>
    </w:rPr>
  </w:style>
  <w:style w:type="paragraph" w:customStyle="1" w:styleId="Style3">
    <w:name w:val="Style3"/>
    <w:basedOn w:val="TextTi120"/>
    <w:qFormat/>
    <w:rsid w:val="00D46A89"/>
    <w:pPr>
      <w:spacing w:after="0" w:line="360" w:lineRule="auto"/>
      <w:jc w:val="left"/>
    </w:pPr>
    <w:rPr>
      <w:bCs/>
      <w:lang w:val="ru-RU"/>
    </w:rPr>
  </w:style>
  <w:style w:type="character" w:customStyle="1" w:styleId="TableTitleChar">
    <w:name w:val="Table Title Char"/>
    <w:link w:val="TableTitle"/>
    <w:locked/>
    <w:rsid w:val="009C2683"/>
    <w:rPr>
      <w:rFonts w:eastAsia="SimSun"/>
      <w:b/>
      <w:sz w:val="24"/>
      <w:szCs w:val="24"/>
      <w:lang w:val="en-GB" w:eastAsia="zh-CN"/>
    </w:rPr>
  </w:style>
  <w:style w:type="character" w:customStyle="1" w:styleId="FigureHolderChar">
    <w:name w:val="Figure Holder Char"/>
    <w:link w:val="FigureHolder"/>
    <w:locked/>
    <w:rsid w:val="009C2683"/>
    <w:rPr>
      <w:rFonts w:ascii="Arial" w:hAnsi="Arial" w:cs="Arial"/>
      <w:sz w:val="24"/>
      <w:szCs w:val="24"/>
      <w:lang w:eastAsia="zh-CN"/>
    </w:rPr>
  </w:style>
  <w:style w:type="paragraph" w:customStyle="1" w:styleId="FigureHolder">
    <w:name w:val="Figure Holder"/>
    <w:basedOn w:val="Normal"/>
    <w:next w:val="Normal"/>
    <w:link w:val="FigureHolderChar"/>
    <w:rsid w:val="009C2683"/>
    <w:pPr>
      <w:keepNext/>
      <w:keepLines/>
      <w:spacing w:after="120" w:line="240" w:lineRule="atLeas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"/>
    <w:qFormat/>
    <w:rsid w:val="00B50A9C"/>
    <w:pPr>
      <w:shd w:val="clear" w:color="auto" w:fill="FFFFFF"/>
      <w:spacing w:line="360" w:lineRule="auto"/>
    </w:pPr>
    <w:rPr>
      <w:rFonts w:eastAsia="Calibri"/>
      <w:color w:val="000000"/>
      <w:sz w:val="24"/>
      <w:szCs w:val="24"/>
      <w:lang w:val="ru-RU" w:eastAsia="en-US"/>
    </w:rPr>
  </w:style>
  <w:style w:type="paragraph" w:customStyle="1" w:styleId="Style6">
    <w:name w:val="Style6"/>
    <w:basedOn w:val="Normal"/>
    <w:qFormat/>
    <w:rsid w:val="00B50A9C"/>
    <w:pPr>
      <w:shd w:val="clear" w:color="auto" w:fill="FFFFFF"/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Normal"/>
    <w:qFormat/>
    <w:rsid w:val="00B50A9C"/>
    <w:pPr>
      <w:shd w:val="clear" w:color="auto" w:fill="FFFFFF"/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ru-RU"/>
    </w:rPr>
  </w:style>
  <w:style w:type="paragraph" w:customStyle="1" w:styleId="Style10">
    <w:name w:val="Style10"/>
    <w:basedOn w:val="Normal"/>
    <w:qFormat/>
    <w:rsid w:val="00B50A9C"/>
    <w:pPr>
      <w:shd w:val="clear" w:color="auto" w:fill="FFFFFF"/>
      <w:spacing w:line="276" w:lineRule="auto"/>
    </w:pPr>
    <w:rPr>
      <w:rFonts w:eastAsia="Calibri"/>
      <w:bCs/>
      <w:szCs w:val="22"/>
      <w:lang w:val="ru-RU" w:eastAsia="en-US"/>
    </w:rPr>
  </w:style>
  <w:style w:type="paragraph" w:customStyle="1" w:styleId="Style12">
    <w:name w:val="Style12"/>
    <w:basedOn w:val="TextTi120"/>
    <w:qFormat/>
    <w:rsid w:val="00B50A9C"/>
    <w:pPr>
      <w:spacing w:after="0" w:line="240" w:lineRule="auto"/>
      <w:jc w:val="left"/>
    </w:pPr>
    <w:rPr>
      <w:i/>
      <w:lang w:val="ru-RU"/>
    </w:rPr>
  </w:style>
  <w:style w:type="paragraph" w:customStyle="1" w:styleId="Style11">
    <w:name w:val="Style11"/>
    <w:basedOn w:val="Normal"/>
    <w:qFormat/>
    <w:rsid w:val="00B50A9C"/>
    <w:pPr>
      <w:shd w:val="clear" w:color="auto" w:fill="FFFFFF"/>
      <w:autoSpaceDE w:val="0"/>
      <w:autoSpaceDN w:val="0"/>
      <w:adjustRightInd w:val="0"/>
      <w:spacing w:line="360" w:lineRule="auto"/>
    </w:pPr>
    <w:rPr>
      <w:rFonts w:eastAsia="Arial Unicode MS"/>
      <w:color w:val="000000"/>
      <w:sz w:val="24"/>
      <w:szCs w:val="24"/>
      <w:lang w:val="ru-RU" w:eastAsia="ru-RU"/>
    </w:rPr>
  </w:style>
  <w:style w:type="paragraph" w:customStyle="1" w:styleId="Style13">
    <w:name w:val="Style13"/>
    <w:basedOn w:val="Normal"/>
    <w:qFormat/>
    <w:rsid w:val="00B50A9C"/>
    <w:pPr>
      <w:suppressLineNumbers/>
      <w:spacing w:line="360" w:lineRule="auto"/>
    </w:pPr>
    <w:rPr>
      <w:rFonts w:eastAsia="Calibri"/>
      <w:i/>
      <w:iCs/>
      <w:color w:val="000000"/>
      <w:sz w:val="24"/>
      <w:szCs w:val="24"/>
      <w:lang w:val="ru-RU" w:eastAsia="en-US"/>
    </w:rPr>
  </w:style>
  <w:style w:type="paragraph" w:customStyle="1" w:styleId="Style14">
    <w:name w:val="Style14"/>
    <w:basedOn w:val="Normal"/>
    <w:qFormat/>
    <w:rsid w:val="00B50A9C"/>
    <w:pPr>
      <w:spacing w:line="360" w:lineRule="auto"/>
    </w:pPr>
    <w:rPr>
      <w:rFonts w:eastAsia="Calibri"/>
      <w:color w:val="000000"/>
      <w:sz w:val="24"/>
      <w:szCs w:val="24"/>
      <w:lang w:val="ru-RU" w:eastAsia="en-US"/>
    </w:rPr>
  </w:style>
  <w:style w:type="paragraph" w:customStyle="1" w:styleId="Style16">
    <w:name w:val="Style16"/>
    <w:basedOn w:val="Paragraph"/>
    <w:qFormat/>
    <w:rsid w:val="00B50A9C"/>
    <w:pPr>
      <w:spacing w:beforeLines="0" w:line="360" w:lineRule="auto"/>
    </w:pPr>
    <w:rPr>
      <w:rFonts w:eastAsia="SimSun"/>
      <w:i/>
      <w:color w:val="000000"/>
      <w:lang w:val="ru-RU" w:eastAsia="ko-KR" w:bidi="he-IL"/>
    </w:rPr>
  </w:style>
  <w:style w:type="paragraph" w:customStyle="1" w:styleId="Style19">
    <w:name w:val="Style19"/>
    <w:basedOn w:val="Normal"/>
    <w:qFormat/>
    <w:rsid w:val="00B50A9C"/>
    <w:pPr>
      <w:spacing w:line="360" w:lineRule="auto"/>
    </w:pPr>
    <w:rPr>
      <w:rFonts w:eastAsia="Calibri"/>
      <w:sz w:val="24"/>
      <w:szCs w:val="24"/>
      <w:lang w:val="ru-RU" w:eastAsia="ru-RU"/>
    </w:rPr>
  </w:style>
  <w:style w:type="paragraph" w:customStyle="1" w:styleId="Style17">
    <w:name w:val="Style17"/>
    <w:basedOn w:val="Normal"/>
    <w:qFormat/>
    <w:rsid w:val="00153EED"/>
    <w:pPr>
      <w:shd w:val="clear" w:color="auto" w:fill="FFFFFF"/>
      <w:spacing w:line="360" w:lineRule="auto"/>
    </w:pPr>
    <w:rPr>
      <w:rFonts w:eastAsia="Arial Unicode MS"/>
      <w:i/>
      <w:color w:val="000000"/>
      <w:sz w:val="24"/>
      <w:szCs w:val="24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4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344663"/>
    <w:rPr>
      <w:rFonts w:ascii="Courier New" w:hAnsi="Courier New" w:cs="Courier New"/>
    </w:rPr>
  </w:style>
  <w:style w:type="character" w:customStyle="1" w:styleId="y2iqfc">
    <w:name w:val="y2iqfc"/>
    <w:rsid w:val="00344663"/>
  </w:style>
  <w:style w:type="character" w:customStyle="1" w:styleId="TableText10Char">
    <w:name w:val="TableText:10 Char"/>
    <w:link w:val="TableText10"/>
    <w:locked/>
    <w:rsid w:val="00344663"/>
    <w:rPr>
      <w:rFonts w:ascii="Arial" w:hAnsi="Arial"/>
      <w:lang w:val="en-GB" w:eastAsia="ja-JP"/>
    </w:rPr>
  </w:style>
  <w:style w:type="paragraph" w:customStyle="1" w:styleId="TableText10">
    <w:name w:val="TableText:10"/>
    <w:basedOn w:val="Normal"/>
    <w:link w:val="TableText10Char"/>
    <w:rsid w:val="00344663"/>
    <w:rPr>
      <w:rFonts w:ascii="Arial" w:hAnsi="Arial"/>
      <w:sz w:val="20"/>
      <w:lang w:val="en-GB"/>
    </w:rPr>
  </w:style>
  <w:style w:type="character" w:customStyle="1" w:styleId="TabFigFooterChar">
    <w:name w:val="TabFig Footer Char"/>
    <w:link w:val="TabFigFooter"/>
    <w:locked/>
    <w:rsid w:val="00E84511"/>
    <w:rPr>
      <w:rFonts w:eastAsia="SimSu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7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ch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harm@roszdravnadzo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harmst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ubaevm\AppData\Roaming\Microsoft\Templates\SPC_10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27BBF33B8B45B44BDE3AF83A4258" ma:contentTypeVersion="11" ma:contentTypeDescription="Create a new document." ma:contentTypeScope="" ma:versionID="130cd1ca7c975894e934ae1cd25ce62e">
  <xsd:schema xmlns:xsd="http://www.w3.org/2001/XMLSchema" xmlns:xs="http://www.w3.org/2001/XMLSchema" xmlns:p="http://schemas.microsoft.com/office/2006/metadata/properties" xmlns:ns1="http://schemas.microsoft.com/sharepoint/v3" xmlns:ns2="2ebe0727-1eba-49c6-965a-c3590f1173fa" xmlns:ns3="f191ad30-9ade-4f0c-b78e-cf30469879ae" xmlns:ns4="http://schemas.microsoft.com/sharepoint/v4" targetNamespace="http://schemas.microsoft.com/office/2006/metadata/properties" ma:root="true" ma:fieldsID="020089e1c16b136df9f032c53bf70832" ns1:_="" ns2:_="" ns3:_="" ns4:_="">
    <xsd:import namespace="http://schemas.microsoft.com/sharepoint/v3"/>
    <xsd:import namespace="2ebe0727-1eba-49c6-965a-c3590f1173fa"/>
    <xsd:import namespace="f191ad30-9ade-4f0c-b78e-cf3046987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AverageRating" minOccurs="0"/>
                <xsd:element ref="ns1:RatingCount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0727-1eba-49c6-965a-c3590f1173f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edb3d-e023-47f2-ba1e-d2d0b86b9e55}" ma:internalName="TaxCatchAll" ma:showField="CatchAllData" ma:web="2ebe0727-1eba-49c6-965a-c3590f1173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>
      <Value>234</Value>
      <Value>220</Value>
    </TaxCatchAll>
    <TaxKeywordTaxHTField xmlns="2ebe0727-1eba-49c6-965a-c3590f1173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Zelboraf</TermName>
          <TermId xmlns="http://schemas.microsoft.com/office/infopath/2007/PartnerControls">11d2cd73-58ec-45b8-b6ca-3d4f600992e9</TermId>
        </TermInfo>
        <TermInfo xmlns="http://schemas.microsoft.com/office/infopath/2007/PartnerControls">
          <TermName xmlns="http://schemas.microsoft.com/office/infopath/2007/PartnerControls">INN-vemurafenib</TermName>
          <TermId xmlns="http://schemas.microsoft.com/office/infopath/2007/PartnerControls">d10fa188-41cf-47ef-9167-3a123fee7f14</TermId>
        </TermInfo>
      </Terms>
    </TaxKeywordTaxHTField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9BEF-51D2-47D0-B893-DFD7CB6AC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e0727-1eba-49c6-965a-c3590f1173fa"/>
    <ds:schemaRef ds:uri="f191ad30-9ade-4f0c-b78e-cf30469879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762C6-9CF6-40F5-B9C7-19B2F15C3375}">
  <ds:schemaRefs>
    <ds:schemaRef ds:uri="http://schemas.microsoft.com/office/2006/metadata/properties"/>
    <ds:schemaRef ds:uri="http://schemas.microsoft.com/office/infopath/2007/PartnerControls"/>
    <ds:schemaRef ds:uri="f191ad30-9ade-4f0c-b78e-cf30469879ae"/>
    <ds:schemaRef ds:uri="2ebe0727-1eba-49c6-965a-c3590f1173f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58E0B02-317B-4988-BC60-962440FAC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9AE3F-8CCC-40D3-8D67-5B664518307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1177AA-CB3A-4890-AC29-26FBDEE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SPC_10H.dot</Template>
  <TotalTime>43</TotalTime>
  <Pages>32</Pages>
  <Words>9262</Words>
  <Characters>52795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Zelboraf, INN-vemurafenib</vt:lpstr>
      <vt:lpstr>Zelboraf, INN-vemurafenib</vt:lpstr>
    </vt:vector>
  </TitlesOfParts>
  <Company>EMEA</Company>
  <LinksUpToDate>false</LinksUpToDate>
  <CharactersWithSpaces>61934</CharactersWithSpaces>
  <SharedDoc>false</SharedDoc>
  <HLinks>
    <vt:vector size="72" baseType="variant">
      <vt:variant>
        <vt:i4>131084</vt:i4>
      </vt:variant>
      <vt:variant>
        <vt:i4>36</vt:i4>
      </vt:variant>
      <vt:variant>
        <vt:i4>0</vt:i4>
      </vt:variant>
      <vt:variant>
        <vt:i4>5</vt:i4>
      </vt:variant>
      <vt:variant>
        <vt:lpwstr>http://www.roche.ru/</vt:lpwstr>
      </vt:variant>
      <vt:variant>
        <vt:lpwstr/>
      </vt:variant>
      <vt:variant>
        <vt:i4>1769588</vt:i4>
      </vt:variant>
      <vt:variant>
        <vt:i4>33</vt:i4>
      </vt:variant>
      <vt:variant>
        <vt:i4>0</vt:i4>
      </vt:variant>
      <vt:variant>
        <vt:i4>5</vt:i4>
      </vt:variant>
      <vt:variant>
        <vt:lpwstr>mailto:cholpon.galieva@gmail.com</vt:lpwstr>
      </vt:variant>
      <vt:variant>
        <vt:lpwstr/>
      </vt:variant>
      <vt:variant>
        <vt:i4>4980775</vt:i4>
      </vt:variant>
      <vt:variant>
        <vt:i4>30</vt:i4>
      </vt:variant>
      <vt:variant>
        <vt:i4>0</vt:i4>
      </vt:variant>
      <vt:variant>
        <vt:i4>5</vt:i4>
      </vt:variant>
      <vt:variant>
        <vt:lpwstr>mailto:kz.quality@roche.com</vt:lpwstr>
      </vt:variant>
      <vt:variant>
        <vt:lpwstr/>
      </vt:variant>
      <vt:variant>
        <vt:i4>2097239</vt:i4>
      </vt:variant>
      <vt:variant>
        <vt:i4>27</vt:i4>
      </vt:variant>
      <vt:variant>
        <vt:i4>0</vt:i4>
      </vt:variant>
      <vt:variant>
        <vt:i4>5</vt:i4>
      </vt:variant>
      <vt:variant>
        <vt:lpwstr>mailto:kz.safety@roche.com</vt:lpwstr>
      </vt:variant>
      <vt:variant>
        <vt:lpwstr/>
      </vt:variant>
      <vt:variant>
        <vt:i4>655487</vt:i4>
      </vt:variant>
      <vt:variant>
        <vt:i4>24</vt:i4>
      </vt:variant>
      <vt:variant>
        <vt:i4>0</vt:i4>
      </vt:variant>
      <vt:variant>
        <vt:i4>5</vt:i4>
      </vt:variant>
      <vt:variant>
        <vt:lpwstr>mailto:belarus.safety@roche.com</vt:lpwstr>
      </vt:variant>
      <vt:variant>
        <vt:lpwstr/>
      </vt:variant>
      <vt:variant>
        <vt:i4>7208965</vt:i4>
      </vt:variant>
      <vt:variant>
        <vt:i4>21</vt:i4>
      </vt:variant>
      <vt:variant>
        <vt:i4>0</vt:i4>
      </vt:variant>
      <vt:variant>
        <vt:i4>5</vt:i4>
      </vt:variant>
      <vt:variant>
        <vt:lpwstr>mailto:gayaneh.ghazaryan@gmail.com</vt:lpwstr>
      </vt:variant>
      <vt:variant>
        <vt:lpwstr/>
      </vt:variant>
      <vt:variant>
        <vt:i4>3407994</vt:i4>
      </vt:variant>
      <vt:variant>
        <vt:i4>18</vt:i4>
      </vt:variant>
      <vt:variant>
        <vt:i4>0</vt:i4>
      </vt:variant>
      <vt:variant>
        <vt:i4>5</vt:i4>
      </vt:variant>
      <vt:variant>
        <vt:lpwstr>https://roszdravnadzor.ru/</vt:lpwstr>
      </vt:variant>
      <vt:variant>
        <vt:lpwstr/>
      </vt:variant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https://www.ndda.kz/</vt:lpwstr>
      </vt:variant>
      <vt:variant>
        <vt:lpwstr/>
      </vt:variant>
      <vt:variant>
        <vt:i4>5570686</vt:i4>
      </vt:variant>
      <vt:variant>
        <vt:i4>9</vt:i4>
      </vt:variant>
      <vt:variant>
        <vt:i4>0</vt:i4>
      </vt:variant>
      <vt:variant>
        <vt:i4>5</vt:i4>
      </vt:variant>
      <vt:variant>
        <vt:lpwstr>mailto:farm@dari.kz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https://rceth.by/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mailto:rcpl@rceth.by</vt:lpwstr>
      </vt:variant>
      <vt:variant>
        <vt:lpwstr/>
      </vt:variant>
      <vt:variant>
        <vt:i4>6553617</vt:i4>
      </vt:variant>
      <vt:variant>
        <vt:i4>0</vt:i4>
      </vt:variant>
      <vt:variant>
        <vt:i4>0</vt:i4>
      </vt:variant>
      <vt:variant>
        <vt:i4>5</vt:i4>
      </vt:variant>
      <vt:variant>
        <vt:lpwstr>mailto:%3Cscript type='text/javascript'%3E %3C!-- var prefix = 'ma' + 'il' + 'to'; var path = 'hr' + 'ef' + '='; var addy93868 = 'admin' + '@'; addy93868 = addy93868 + 'pharm' + '.' + 'am';%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Zelboraf, INN-vemurafenib</dc:title>
  <dc:subject>EPAR</dc:subject>
  <dc:creator>CHMP</dc:creator>
  <cp:keywords>Zelboraf, INN-vemurafenib</cp:keywords>
  <cp:lastModifiedBy>Koulkova, Natalia {MWJF~Moscow}</cp:lastModifiedBy>
  <cp:revision>9</cp:revision>
  <cp:lastPrinted>2020-06-16T13:42:00Z</cp:lastPrinted>
  <dcterms:created xsi:type="dcterms:W3CDTF">2022-06-01T13:25:00Z</dcterms:created>
  <dcterms:modified xsi:type="dcterms:W3CDTF">2022-09-13T08:19:00Z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0x010100E4B44D361494C3409394A96F3E1C3F7E</vt:lpwstr>
  </property>
  <property fmtid="{D5CDD505-2E9C-101B-9397-08002B2CF9AE}" pid="3" name="DM_Author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27/02/2018 14:37:47</vt:lpwstr>
  </property>
  <property fmtid="{D5CDD505-2E9C-101B-9397-08002B2CF9AE}" pid="6" name="DM_Creator_Name">
    <vt:lpwstr>Gravanis Iordanis</vt:lpwstr>
  </property>
  <property fmtid="{D5CDD505-2E9C-101B-9397-08002B2CF9AE}" pid="7" name="DM_DocRefId">
    <vt:lpwstr>EMA/121236/2018</vt:lpwstr>
  </property>
  <property fmtid="{D5CDD505-2E9C-101B-9397-08002B2CF9AE}" pid="8" name="DM_emea_doc_ref_id">
    <vt:lpwstr>EMA/121236/2018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Belonina Irina</vt:lpwstr>
  </property>
  <property fmtid="{D5CDD505-2E9C-101B-9397-08002B2CF9AE}" pid="12" name="DM_Modified_Date">
    <vt:lpwstr>27/02/2018 15:39:27</vt:lpwstr>
  </property>
  <property fmtid="{D5CDD505-2E9C-101B-9397-08002B2CF9AE}" pid="13" name="DM_Modifier_Name">
    <vt:lpwstr>Belonina Irina</vt:lpwstr>
  </property>
  <property fmtid="{D5CDD505-2E9C-101B-9397-08002B2CF9AE}" pid="14" name="DM_Modify_Date">
    <vt:lpwstr>27/02/2018 15:39:27</vt:lpwstr>
  </property>
  <property fmtid="{D5CDD505-2E9C-101B-9397-08002B2CF9AE}" pid="15" name="DM_Name">
    <vt:lpwstr>Zelboraf II-42 G EN PI highlighted</vt:lpwstr>
  </property>
  <property fmtid="{D5CDD505-2E9C-101B-9397-08002B2CF9AE}" pid="16" name="DM_Path">
    <vt:lpwstr>/01. Evaluation of Medicines/H-C/Y-Z/Zelboraf (Brafyte) -002409/05 Post Authorisation/Post Activities/2017-xx-xx-2409-II-0042-G/03. Opinion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1.1,CURRENT</vt:lpwstr>
  </property>
  <property fmtid="{D5CDD505-2E9C-101B-9397-08002B2CF9AE}" pid="22" name="ItemRetentionFormula">
    <vt:lpwstr>&lt;formula id="Roche.Common.Coremap.ExpirationFormula" /&gt;</vt:lpwstr>
  </property>
  <property fmtid="{D5CDD505-2E9C-101B-9397-08002B2CF9AE}" pid="23" name="TaxKeyword">
    <vt:lpwstr>234;#Zelboraf|11d2cd73-58ec-45b8-b6ca-3d4f600992e9;#220;#INN-vemurafenib|d10fa188-41cf-47ef-9167-3a123fee7f14</vt:lpwstr>
  </property>
  <property fmtid="{D5CDD505-2E9C-101B-9397-08002B2CF9AE}" pid="24" name="_dlc_policyId">
    <vt:lpwstr>/team/20127556/Alecensa</vt:lpwstr>
  </property>
  <property fmtid="{D5CDD505-2E9C-101B-9397-08002B2CF9AE}" pid="25" name="_dlc_ExpireDateSaved">
    <vt:lpwstr/>
  </property>
  <property fmtid="{D5CDD505-2E9C-101B-9397-08002B2CF9AE}" pid="26" name="Language">
    <vt:lpwstr>English</vt:lpwstr>
  </property>
  <property fmtid="{D5CDD505-2E9C-101B-9397-08002B2CF9AE}" pid="27" name="PublishExpirationDateTime">
    <vt:lpwstr/>
  </property>
  <property fmtid="{D5CDD505-2E9C-101B-9397-08002B2CF9AE}" pid="28" name="Published By">
    <vt:lpwstr/>
  </property>
  <property fmtid="{D5CDD505-2E9C-101B-9397-08002B2CF9AE}" pid="29" name="Shared By">
    <vt:lpwstr/>
  </property>
  <property fmtid="{D5CDD505-2E9C-101B-9397-08002B2CF9AE}" pid="30" name="ShareExpirationDateTime">
    <vt:lpwstr/>
  </property>
  <property fmtid="{D5CDD505-2E9C-101B-9397-08002B2CF9AE}" pid="31" name="Share">
    <vt:lpwstr/>
  </property>
  <property fmtid="{D5CDD505-2E9C-101B-9397-08002B2CF9AE}" pid="32" name="Document Status">
    <vt:lpwstr>Draft</vt:lpwstr>
  </property>
  <property fmtid="{D5CDD505-2E9C-101B-9397-08002B2CF9AE}" pid="33" name="URL">
    <vt:lpwstr>, </vt:lpwstr>
  </property>
  <property fmtid="{D5CDD505-2E9C-101B-9397-08002B2CF9AE}" pid="34" name="Geographical Scope">
    <vt:lpwstr/>
  </property>
  <property fmtid="{D5CDD505-2E9C-101B-9397-08002B2CF9AE}" pid="35" name="Collaboration">
    <vt:lpwstr/>
  </property>
  <property fmtid="{D5CDD505-2E9C-101B-9397-08002B2CF9AE}" pid="36" name="Template Version">
    <vt:lpwstr>1.4</vt:lpwstr>
  </property>
</Properties>
</file>